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Osztályozóv</w:t>
      </w:r>
      <w:r w:rsidR="002C7F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izsga a négy évfolyamos </w:t>
      </w:r>
      <w:r w:rsidR="006B6F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2C7FF8">
        <w:rPr>
          <w:rFonts w:ascii="Times New Roman" w:hAnsi="Times New Roman" w:cs="Times New Roman"/>
          <w:b/>
          <w:color w:val="000000"/>
          <w:sz w:val="28"/>
          <w:szCs w:val="28"/>
        </w:rPr>
        <w:t>képzés 10</w:t>
      </w:r>
      <w:r w:rsidRPr="002C7FF8">
        <w:rPr>
          <w:rFonts w:ascii="Times New Roman" w:hAnsi="Times New Roman" w:cs="Times New Roman"/>
          <w:b/>
          <w:color w:val="000000"/>
          <w:sz w:val="28"/>
          <w:szCs w:val="28"/>
        </w:rPr>
        <w:t>. évfolyamán</w:t>
      </w:r>
    </w:p>
    <w:p w:rsidR="00F12D19" w:rsidRPr="002C7FF8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CE6C0D" w:rsidRPr="00B25144" w:rsidRDefault="00CE6C0D" w:rsidP="009D5764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A1792C" w:rsidRPr="008D6709" w:rsidRDefault="008D6709" w:rsidP="008D6709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10. évfolyam</w:t>
      </w: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1792C" w:rsidRPr="002319D8" w:rsidRDefault="00A1792C" w:rsidP="00A1792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158"/>
      </w:tblGrid>
      <w:tr w:rsidR="00C53BE2" w:rsidRPr="008C43C9" w:rsidTr="00086760">
        <w:trPr>
          <w:trHeight w:val="20"/>
        </w:trPr>
        <w:tc>
          <w:tcPr>
            <w:tcW w:w="2072" w:type="dxa"/>
            <w:vAlign w:val="center"/>
          </w:tcPr>
          <w:p w:rsidR="00C53BE2" w:rsidRPr="008C43C9" w:rsidRDefault="00C53BE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émakör</w:t>
            </w:r>
          </w:p>
        </w:tc>
        <w:tc>
          <w:tcPr>
            <w:tcW w:w="7158" w:type="dxa"/>
            <w:vAlign w:val="center"/>
          </w:tcPr>
          <w:p w:rsidR="00C53BE2" w:rsidRPr="00F9309F" w:rsidRDefault="00C53BE2" w:rsidP="00F93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9D9">
              <w:rPr>
                <w:rFonts w:ascii="Times New Roman" w:hAnsi="Times New Roman" w:cs="Times New Roman"/>
                <w:b/>
                <w:sz w:val="24"/>
                <w:szCs w:val="24"/>
              </w:rPr>
              <w:t>A szöveg fogalma, típusai; a szövegkohézió, a szövegkompozíció; szövegfajták</w:t>
            </w:r>
          </w:p>
        </w:tc>
      </w:tr>
      <w:tr w:rsidR="00496DC3" w:rsidRPr="008C43C9" w:rsidTr="00086760">
        <w:trPr>
          <w:trHeight w:val="20"/>
        </w:trPr>
        <w:tc>
          <w:tcPr>
            <w:tcW w:w="2072" w:type="dxa"/>
            <w:vAlign w:val="center"/>
          </w:tcPr>
          <w:p w:rsidR="00496DC3" w:rsidRPr="008C43C9" w:rsidRDefault="00496DC3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158" w:type="dxa"/>
            <w:vAlign w:val="center"/>
          </w:tcPr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A szöveg fogalma.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Szövegösszefüggés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 beszédhelyzet</w:t>
            </w:r>
            <w:proofErr w:type="gramEnd"/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 típusai, a szöveg szerkezete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szövegkohézió (lineáris és globális)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 kifejtettsége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Szövegpragmatika (szövegvilág, nézőpont, fogalmi séma, tudáskeret, forgatókönyv)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Szövegtípusok jellemzői megjelenés, műfajok és nyelvhasználati színterek szerint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legjellegzetesebb szövegtípusok, szövegfajták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Az esszé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munka világához tartozó szövegek (a hivatalos levél típusai, önéletrajz, motivációs levél)</w:t>
            </w:r>
          </w:p>
          <w:p w:rsidR="00496DC3" w:rsidRPr="00BA1F6A" w:rsidRDefault="00496DC3" w:rsidP="00496DC3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Az intertextualitás</w:t>
            </w:r>
          </w:p>
          <w:p w:rsidR="00496DC3" w:rsidRPr="003029D9" w:rsidRDefault="00496DC3" w:rsidP="00496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A szövegfonetikai eszközök és az írásjelek szerepe a szöveg értelmezésében</w:t>
            </w:r>
          </w:p>
        </w:tc>
      </w:tr>
      <w:tr w:rsidR="00A1792C" w:rsidRPr="008C43C9" w:rsidTr="009B49EE">
        <w:trPr>
          <w:trHeight w:val="20"/>
        </w:trPr>
        <w:tc>
          <w:tcPr>
            <w:tcW w:w="2072" w:type="dxa"/>
            <w:vAlign w:val="center"/>
          </w:tcPr>
          <w:p w:rsidR="00A1792C" w:rsidRPr="008C43C9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58" w:type="dxa"/>
          </w:tcPr>
          <w:p w:rsidR="00A1792C" w:rsidRPr="00096C88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szöveg, szövegösszefüggés,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beszédhelyzet</w:t>
            </w: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; szövegmondat, bekezdés, tömb, szakasz; szövegkohézió (témahálózat, téma-réma, szövegtopik, szövegfókusz, kulcsszó, cím); szövegpragmatika (szövegvilág, nézőpont, fogalmi séma, tudáskeret, forgatókönyv); nyelvtani (szintaktikai) tényező (kötőszó, névmás, névelő, határozószó, előre- és visszautalás,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deixis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egyeztetés); intertextualitás, összefüggő szóbeli szövegek: előadás, megbeszélés, vita; a magánélet színtereinek szövegtípusai: levél, köszöntő stb.;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esszé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A1792C" w:rsidRPr="005A10A5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33"/>
      </w:tblGrid>
      <w:tr w:rsidR="00C53BE2" w:rsidRPr="008C43C9" w:rsidTr="00086760">
        <w:tc>
          <w:tcPr>
            <w:tcW w:w="2197" w:type="dxa"/>
            <w:vAlign w:val="center"/>
          </w:tcPr>
          <w:p w:rsidR="00C53BE2" w:rsidRPr="008C43C9" w:rsidRDefault="00C53BE2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émakör</w:t>
            </w:r>
          </w:p>
        </w:tc>
        <w:tc>
          <w:tcPr>
            <w:tcW w:w="7033" w:type="dxa"/>
            <w:vAlign w:val="center"/>
          </w:tcPr>
          <w:p w:rsidR="00C53BE2" w:rsidRPr="00C53BE2" w:rsidRDefault="00C53BE2" w:rsidP="00C53BE2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Stilisztika – stílusrétegek, stílushatás, stíluseszközök, szóképek, alakzatok</w:t>
            </w:r>
          </w:p>
        </w:tc>
      </w:tr>
      <w:tr w:rsidR="009D5764" w:rsidRPr="008C43C9" w:rsidTr="00086760">
        <w:tc>
          <w:tcPr>
            <w:tcW w:w="2197" w:type="dxa"/>
            <w:vAlign w:val="center"/>
          </w:tcPr>
          <w:p w:rsidR="009D5764" w:rsidRPr="008C43C9" w:rsidRDefault="009D5764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7033" w:type="dxa"/>
            <w:vAlign w:val="center"/>
          </w:tcPr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bCs/>
                <w:sz w:val="24"/>
                <w:szCs w:val="24"/>
              </w:rPr>
              <w:t>A stílus fogalma és hírértéke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bCs/>
                <w:sz w:val="24"/>
                <w:szCs w:val="24"/>
              </w:rPr>
              <w:t>A stílus kifejező ereje</w:t>
            </w:r>
          </w:p>
          <w:p w:rsidR="009D5764" w:rsidRPr="00BA1F6A" w:rsidRDefault="009D5764" w:rsidP="009D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Stílusrétegek</w:t>
            </w:r>
            <w:proofErr w:type="gramStart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:társalgási</w:t>
            </w:r>
            <w:proofErr w:type="gramEnd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 tudományos, publicisztikai, hivatalos, szónoki és irodalmi stílus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Stílusárnyalatok (pl.: neutrális, gúnyos, patetikus, népies, familiáris, költői, archaikus)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 xml:space="preserve">A mondatstilisztikai eszközök (a verbális stílus, nominális stílus, a </w:t>
            </w:r>
            <w:r w:rsidRPr="00BA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körmondat)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Hangszimbolika</w:t>
            </w:r>
            <w:proofErr w:type="gramStart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,hangutánzás</w:t>
            </w:r>
            <w:proofErr w:type="gramEnd"/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, hangulatfestés</w:t>
            </w:r>
          </w:p>
          <w:p w:rsidR="009D5764" w:rsidRPr="00BA1F6A" w:rsidRDefault="009D5764" w:rsidP="009D5764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6A">
              <w:rPr>
                <w:rFonts w:ascii="Times New Roman" w:hAnsi="Times New Roman" w:cs="Times New Roman"/>
                <w:sz w:val="24"/>
                <w:szCs w:val="24"/>
              </w:rPr>
              <w:t>Szóképek (egyszerű; hasonlatból kinövő szóképek /metafora, szinesztézia/, érintkezésen nyugvó szóképek /metonímia, szinekdoché/, összetett szóképek /összetett költői kép, allegória, szimbólum/)</w:t>
            </w:r>
          </w:p>
          <w:p w:rsidR="009D5764" w:rsidRPr="003029D9" w:rsidRDefault="009D5764" w:rsidP="009D5764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F6A">
              <w:rPr>
                <w:rFonts w:ascii="Times New Roman" w:hAnsi="Times New Roman"/>
              </w:rPr>
              <w:t>Költői alakzatok (ismétlés, felcserélés, kihagyás) köznyelvi és irodalmi szövegekben</w:t>
            </w:r>
          </w:p>
        </w:tc>
      </w:tr>
      <w:tr w:rsidR="00A1792C" w:rsidRPr="008C43C9" w:rsidTr="009B49EE">
        <w:trPr>
          <w:trHeight w:val="328"/>
        </w:trPr>
        <w:tc>
          <w:tcPr>
            <w:tcW w:w="2197" w:type="dxa"/>
            <w:vAlign w:val="center"/>
          </w:tcPr>
          <w:p w:rsidR="00A1792C" w:rsidRPr="008C43C9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3" w:type="dxa"/>
          </w:tcPr>
          <w:p w:rsidR="00A1792C" w:rsidRPr="00BA1F6A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stílus, </w:t>
            </w:r>
            <w:r w:rsidRPr="006D11B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stilisztika</w:t>
            </w: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stílustípus (bizalmas, közömbös, választékos stb.); stílusérték (alkalmi és állandó); stílusréteg (társalgási, tudományos, publicisztikai, hivatalos, szónoki, irodalmi); stílushatás; néhány gyakoribb szókép és alakzat köznyelvi és irodalmi példákban, jelentésszerkezet, jelentéselem, jelentésmező, jelhasználati szabály;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denotatív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konnotatív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 jelentés; metaforikus jelentés</w:t>
            </w:r>
            <w:r w:rsidRPr="006D11B7">
              <w:rPr>
                <w:rFonts w:ascii="Times New Roman" w:hAnsi="Times New Roman" w:cs="Times New Roman"/>
                <w:bCs/>
                <w:sz w:val="24"/>
                <w:szCs w:val="24"/>
              </w:rPr>
              <w:t>; motivált és motiválatlan szó, hangutánzó, hangulatfestő szó; egyjelentésű, többjelentésű szó, azonos alakú szó, rokon értelmű szó, hasonló alakú szópár, ellentétes jelentés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792C" w:rsidRDefault="00A1792C" w:rsidP="00CD3C84">
      <w:pPr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A1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irodalom</w:t>
      </w:r>
    </w:p>
    <w:p w:rsidR="00A1792C" w:rsidRPr="00B25144" w:rsidRDefault="00A1792C" w:rsidP="00A1792C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10</w:t>
      </w:r>
      <w:r w:rsidRPr="00B25144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A1792C" w:rsidRDefault="00A1792C" w:rsidP="00A179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792C" w:rsidRDefault="00A1792C" w:rsidP="00A1792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BA5255" w:rsidRPr="00E8779C" w:rsidTr="00086760">
        <w:tc>
          <w:tcPr>
            <w:tcW w:w="1951" w:type="dxa"/>
            <w:shd w:val="clear" w:color="auto" w:fill="auto"/>
          </w:tcPr>
          <w:p w:rsidR="00BA5255" w:rsidRPr="00E8779C" w:rsidRDefault="00BA5255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BA5255" w:rsidRPr="00E8779C" w:rsidRDefault="00BA5255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reneszánsz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</w:t>
            </w:r>
          </w:p>
        </w:tc>
      </w:tr>
      <w:tr w:rsidR="00994CA3" w:rsidRPr="00E8779C" w:rsidTr="00086760">
        <w:trPr>
          <w:trHeight w:val="4671"/>
        </w:trPr>
        <w:tc>
          <w:tcPr>
            <w:tcW w:w="1951" w:type="dxa"/>
            <w:shd w:val="clear" w:color="auto" w:fill="auto"/>
          </w:tcPr>
          <w:p w:rsidR="00994CA3" w:rsidRPr="00E8779C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4" w:space="0" w:color="auto"/>
            </w:tcBorders>
            <w:shd w:val="clear" w:color="auto" w:fill="auto"/>
          </w:tcPr>
          <w:p w:rsidR="00994CA3" w:rsidRPr="00E8779C" w:rsidRDefault="00994CA3" w:rsidP="00BA5255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Károli Gáspár Szent Biblia </w:t>
            </w:r>
          </w:p>
          <w:p w:rsidR="00994CA3" w:rsidRPr="00BA5255" w:rsidRDefault="00994CA3" w:rsidP="00BA5255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Szenczi Molnár Albert: 42. zsoltár</w:t>
            </w:r>
          </w:p>
          <w:p w:rsidR="00994CA3" w:rsidRPr="00E8779C" w:rsidRDefault="00994CA3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Heltai Gáspár: Száz fabula (részletek)</w:t>
            </w:r>
          </w:p>
          <w:p w:rsidR="00994CA3" w:rsidRPr="00994CA3" w:rsidRDefault="00994CA3" w:rsidP="00994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Tinódi Lantos Sebestyén: Eger vár 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viadaljáról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994CA3" w:rsidRPr="00E8779C" w:rsidRDefault="00994CA3" w:rsidP="00994CA3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Gyergyai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Gergei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) Albert: História egy </w:t>
            </w:r>
            <w:proofErr w:type="spellStart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>Árgirus</w:t>
            </w:r>
            <w:proofErr w:type="spellEnd"/>
            <w:r w:rsidRPr="00E8779C">
              <w:rPr>
                <w:rFonts w:ascii="Times New Roman" w:hAnsi="Times New Roman" w:cs="Times New Roman"/>
                <w:sz w:val="24"/>
                <w:szCs w:val="24"/>
              </w:rPr>
              <w:t xml:space="preserve"> nevű királyfiról és egy tündér szűz leányról (részletek)</w:t>
            </w:r>
          </w:p>
          <w:p w:rsidR="00994CA3" w:rsidRPr="00E8779C" w:rsidRDefault="00994CA3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Balassi Bálint: Egy katonaének</w:t>
            </w:r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Balassi Bálint: Borivóknak való</w:t>
            </w:r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alassi Bálint: Adj már csendességet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94CA3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 xml:space="preserve">Balassi Bálint: Hogy Júliára </w:t>
            </w:r>
            <w:proofErr w:type="spellStart"/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talála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gramEnd"/>
          </w:p>
          <w:p w:rsidR="00994CA3" w:rsidRPr="00F32A37" w:rsidRDefault="00994CA3" w:rsidP="009B49EE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CA3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>: LXXV. szonett</w:t>
            </w:r>
          </w:p>
          <w:p w:rsidR="00994CA3" w:rsidRPr="00E8779C" w:rsidRDefault="00994CA3" w:rsidP="00994CA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CA3">
              <w:rPr>
                <w:rFonts w:ascii="Times New Roman" w:hAnsi="Times New Roman" w:cs="Times New Roman"/>
                <w:sz w:val="24"/>
                <w:szCs w:val="24"/>
              </w:rPr>
              <w:t>William Shakespeare</w:t>
            </w:r>
            <w:r w:rsidRPr="00712D3D">
              <w:rPr>
                <w:rFonts w:ascii="Times New Roman" w:hAnsi="Times New Roman" w:cs="Times New Roman"/>
                <w:sz w:val="24"/>
                <w:szCs w:val="24"/>
              </w:rPr>
              <w:t>: Romeo és Júlia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D3D">
              <w:rPr>
                <w:rFonts w:ascii="Times New Roman" w:hAnsi="Times New Roman" w:cs="Times New Roman"/>
                <w:sz w:val="24"/>
                <w:szCs w:val="24"/>
              </w:rPr>
              <w:t>vagy Hamlet, dán királyfi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bibliafordítás</w:t>
            </w:r>
            <w:proofErr w:type="gram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 zsoltárfordítás</w:t>
            </w:r>
            <w:proofErr w:type="gram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vitairat, vitadráma, jeremiád, fabula, dallamvers, szövegvers, mese, példázat, históriás ének, széphistória, lovagregény-paródia</w:t>
            </w:r>
          </w:p>
          <w:p w:rsidR="00A1792C" w:rsidRPr="003B53AB" w:rsidRDefault="00A1792C" w:rsidP="009B49EE">
            <w:pPr>
              <w:pStyle w:val="Cmsor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53A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Balassi-strófa, Balassa-kódex, hárompilléres versszerkezet, katonaének, szonett</w:t>
            </w:r>
          </w:p>
          <w:p w:rsidR="00A1792C" w:rsidRPr="00F129EC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blank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verse, commedia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, hármas színpad, a shakespeare-i dramaturgia, királydráma, bosszúdráma, lírai tragédia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William Shakespeare: Romeo és Júlia vagy Hamlet, dán királyfi</w:t>
            </w: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792C" w:rsidRPr="00E8779C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E8779C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Balassi Bálint: Egy katonaének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Balassi Bálint: Adj már csendességet… (részlet)</w:t>
            </w:r>
          </w:p>
        </w:tc>
      </w:tr>
    </w:tbl>
    <w:p w:rsidR="00A1792C" w:rsidRPr="006E78B5" w:rsidRDefault="00A1792C" w:rsidP="00A1792C">
      <w:pPr>
        <w:jc w:val="both"/>
        <w:rPr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994CA3" w:rsidRPr="00F32A37" w:rsidTr="00086760">
        <w:tc>
          <w:tcPr>
            <w:tcW w:w="1951" w:type="dxa"/>
            <w:shd w:val="clear" w:color="auto" w:fill="auto"/>
          </w:tcPr>
          <w:p w:rsidR="00994CA3" w:rsidRPr="00C83D72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994CA3" w:rsidRPr="00C83D72" w:rsidRDefault="00994CA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barokk és a rokokó irodalma</w:t>
            </w:r>
          </w:p>
        </w:tc>
      </w:tr>
      <w:tr w:rsidR="00A0540F" w:rsidRPr="00F32A37" w:rsidTr="00086760">
        <w:tc>
          <w:tcPr>
            <w:tcW w:w="1951" w:type="dxa"/>
            <w:shd w:val="clear" w:color="auto" w:fill="auto"/>
          </w:tcPr>
          <w:p w:rsidR="00A0540F" w:rsidRPr="00C83D72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C83D72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A37">
              <w:rPr>
                <w:rFonts w:ascii="Times New Roman" w:hAnsi="Times New Roman" w:cs="Times New Roman"/>
                <w:sz w:val="24"/>
                <w:szCs w:val="24"/>
              </w:rPr>
              <w:t xml:space="preserve">Pázmány Péter: </w:t>
            </w:r>
            <w:r w:rsidRPr="00F32A37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Alvinczi Péter uramhoz írt öt szép levél (részlet</w:t>
            </w: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0540F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Zrínyi Miklós:</w:t>
            </w:r>
          </w:p>
          <w:p w:rsidR="00A0540F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Szigeti veszedelem (részletek)</w:t>
            </w:r>
          </w:p>
          <w:p w:rsidR="00A0540F" w:rsidRPr="00A0057B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 xml:space="preserve">Mikes Kelemen: Törökországi </w:t>
            </w:r>
            <w:proofErr w:type="gramStart"/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levelek(</w:t>
            </w:r>
            <w:proofErr w:type="gramEnd"/>
            <w:r w:rsidRPr="00A0057B">
              <w:rPr>
                <w:rFonts w:ascii="Times New Roman" w:hAnsi="Times New Roman" w:cs="Times New Roman"/>
                <w:sz w:val="24"/>
                <w:szCs w:val="24"/>
              </w:rPr>
              <w:t xml:space="preserve">1., 37., 112.)  </w:t>
            </w:r>
          </w:p>
          <w:p w:rsidR="00A0540F" w:rsidRPr="00A0057B" w:rsidRDefault="00A0540F" w:rsidP="00A0540F">
            <w:pPr>
              <w:pStyle w:val="Listaszerbekezds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páczai Csere János: Magyar Encyclopaedia (részlet)</w:t>
            </w:r>
          </w:p>
          <w:p w:rsid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Rákóczi-nóta</w:t>
            </w:r>
          </w:p>
          <w:p w:rsidR="00A0540F" w:rsidRPr="00F129EC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7B">
              <w:rPr>
                <w:rFonts w:ascii="Times New Roman" w:hAnsi="Times New Roman" w:cs="Times New Roman"/>
                <w:sz w:val="24"/>
                <w:szCs w:val="24"/>
              </w:rPr>
              <w:t>Őszi harmat után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2964E4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Zrínyi Miklós: Szigeti veszedelem (részletek)</w:t>
            </w:r>
          </w:p>
          <w:p w:rsidR="00A1792C" w:rsidRDefault="00A1792C" w:rsidP="009B49EE"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Mikes Kelemen: Törökországi levelek (1</w:t>
            </w:r>
            <w:proofErr w:type="gramStart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 37., 112.)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Default="00A1792C" w:rsidP="009B49EE">
            <w: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F32A37" w:rsidTr="00086760"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9EC">
              <w:rPr>
                <w:rFonts w:ascii="Times New Roman" w:hAnsi="Times New Roman" w:cs="Times New Roman"/>
                <w:b/>
                <w:sz w:val="24"/>
                <w:szCs w:val="24"/>
              </w:rPr>
              <w:t>A felvilágosodás irodalma</w:t>
            </w:r>
          </w:p>
        </w:tc>
      </w:tr>
      <w:tr w:rsidR="00F9309F" w:rsidRPr="00F32A37" w:rsidTr="00086760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Jonathan Swift: Gulliver utazásai (részletek)</w:t>
            </w:r>
          </w:p>
          <w:p w:rsidR="00F9309F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Voltaire: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: A fösvény </w:t>
            </w:r>
            <w:r w:rsidRPr="00EF7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Tartuffe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Johann Wolfgang von Goethe: Faust I.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Robert Burns: John Anderson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Robert Burns: Falusi randevú</w:t>
            </w:r>
          </w:p>
          <w:p w:rsidR="00F9309F" w:rsidRPr="00EF7474" w:rsidRDefault="00F9309F" w:rsidP="00F9309F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Csokonai Vitéz Mihály: </w:t>
            </w:r>
            <w:proofErr w:type="gram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Dorottya</w:t>
            </w:r>
            <w:proofErr w:type="gram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vagyis a dámák diadalma a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fársángon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  (részletek)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Kazinczy Ferenc: Tövisek és virágok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Csokonai Vitéz Mihály: Az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estve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boldogság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Tartózkodó kérelem</w:t>
            </w:r>
          </w:p>
          <w:p w:rsidR="00F9309F" w:rsidRPr="00EF7474" w:rsidRDefault="00F9309F" w:rsidP="00F9309F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Csokonai Vitéz Mihály: Szerelemdal a csikóbőrös kulacshoz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Reményhez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Csokonai Vitéz Mihály: A Magánossághoz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Osztályrészem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Berzsenyi Dániel: Levéltöredék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barátnémhoz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A közelítő tél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Berzsenyi Dániel: A magyarokhoz (I.)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Kisfaludy Károly: Mohács (részlet)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Himnusz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Vanitatum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vanitas</w:t>
            </w:r>
            <w:proofErr w:type="spell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Zrínyi dala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Zrínyi </w:t>
            </w:r>
            <w:proofErr w:type="gram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második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éneke</w:t>
            </w:r>
            <w:proofErr w:type="gramEnd"/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Kölcsey Ferenc: Nemzeti hagyományok (részletek)</w:t>
            </w:r>
          </w:p>
          <w:p w:rsidR="00F9309F" w:rsidRPr="00EF7474" w:rsidRDefault="00F9309F" w:rsidP="00F9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Kölcsey Ferenc: </w:t>
            </w:r>
            <w:proofErr w:type="spellStart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>Parainesis</w:t>
            </w:r>
            <w:proofErr w:type="spellEnd"/>
            <w:r w:rsidRPr="00EF7474">
              <w:rPr>
                <w:rFonts w:ascii="Times New Roman" w:hAnsi="Times New Roman" w:cs="Times New Roman"/>
                <w:sz w:val="24"/>
                <w:szCs w:val="24"/>
              </w:rPr>
              <w:t xml:space="preserve"> (részletek)</w:t>
            </w:r>
          </w:p>
          <w:p w:rsidR="00F9309F" w:rsidRPr="00F129EC" w:rsidRDefault="00F9309F" w:rsidP="00F93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63">
              <w:rPr>
                <w:rFonts w:ascii="Times New Roman" w:hAnsi="Times New Roman" w:cs="Times New Roman"/>
                <w:sz w:val="24"/>
                <w:szCs w:val="24"/>
              </w:rPr>
              <w:t>Katona József: Bánk bán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felvilágosodás, klasszicizmus, szentimentalizmus, enciklopédia, racionalizmus, empirizmus, utaztató regény, tézisregény, „sziget regény”, szatíra, gúny, klasszicista dráma, normatív poétika,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rezonőr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weimari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klasszika, drámai költemény </w:t>
            </w:r>
          </w:p>
          <w:p w:rsidR="00A1792C" w:rsidRPr="003B53AB" w:rsidRDefault="00A1792C" w:rsidP="009B4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vátesz, röpirat, komikus vagy vígeposz, szentimentális levélregény, nyelvújítás, ortológusok, neológusok, stílusszintézis, piktúra, szentencia,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anakreoni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dalok, népies helyzetdal </w:t>
            </w:r>
          </w:p>
          <w:p w:rsidR="00A1792C" w:rsidRPr="000B5C7C" w:rsidRDefault="00A1792C" w:rsidP="000B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B53AB">
              <w:rPr>
                <w:rFonts w:ascii="Times New Roman" w:eastAsia="Calibri" w:hAnsi="Times New Roman" w:cs="Times New Roman"/>
                <w:sz w:val="24"/>
                <w:szCs w:val="24"/>
              </w:rPr>
              <w:t>emzeti himnusz, értekezés, intelem, értékszembesítő és időszembesítő verstípus, nemzeti identitás, közösségi értékrend, költői öntudat, prófétai szerephelyzet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Molière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: A fösvény </w:t>
            </w: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vagy Tartuffe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Katona József: Bánk bán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Vitéz Mihály: Tartózkodó kérelem (az általános iskolai memoriter felújítása)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Csokonai Vitéz Mihály: A Reményhez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A közelítő tél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A magyarokhoz (I.)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Berzsenyi Dániel: Osztályrészem (1. versszak)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Kölcsey Ferenc: Himnusz (az általános iskolai memoriter felújítása)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Kölcsey Ferenc: Zrínyi második éneke (részlet)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F32A37" w:rsidTr="00086760"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romantika irodalma I.</w:t>
            </w:r>
          </w:p>
        </w:tc>
      </w:tr>
      <w:tr w:rsidR="000B5C7C" w:rsidRPr="00F32A37" w:rsidTr="000B5C7C">
        <w:trPr>
          <w:trHeight w:val="3260"/>
        </w:trPr>
        <w:tc>
          <w:tcPr>
            <w:tcW w:w="1951" w:type="dxa"/>
            <w:shd w:val="clear" w:color="auto" w:fill="auto"/>
          </w:tcPr>
          <w:p w:rsidR="000B5C7C" w:rsidRPr="00C83D72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0B5C7C" w:rsidRPr="002964E4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George Byron egy szabadon választott művéből részlet </w:t>
            </w:r>
          </w:p>
          <w:p w:rsidR="000B5C7C" w:rsidRPr="002964E4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Sir Walter Scott: </w:t>
            </w:r>
            <w:proofErr w:type="spellStart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Ivanhoe</w:t>
            </w:r>
            <w:proofErr w:type="spellEnd"/>
            <w:r w:rsidRPr="002964E4">
              <w:rPr>
                <w:rFonts w:ascii="Times New Roman" w:hAnsi="Times New Roman" w:cs="Times New Roman"/>
                <w:sz w:val="24"/>
                <w:szCs w:val="24"/>
              </w:rPr>
              <w:t xml:space="preserve"> (részlet)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E4">
              <w:rPr>
                <w:rFonts w:ascii="Times New Roman" w:hAnsi="Times New Roman" w:cs="Times New Roman"/>
                <w:sz w:val="24"/>
                <w:szCs w:val="24"/>
              </w:rPr>
              <w:t>Edgar Allan Poe: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utcai kettős gyilkosság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Victor Hugo: A párizsi Notre-Dame (részlet)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Heinrich Heine: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Loreley</w:t>
            </w:r>
            <w:proofErr w:type="spellEnd"/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Szergejevics</w:t>
            </w:r>
            <w:proofErr w:type="spellEnd"/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Puskin: Anyegin (részletek)</w:t>
            </w:r>
          </w:p>
          <w:p w:rsidR="000B5C7C" w:rsidRPr="003B53AB" w:rsidRDefault="000B5C7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Adam Mickiewicz: A lengyel anyához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korstílus, romantika, verses regény, történelmi regény, felesleges ember</w:t>
            </w:r>
          </w:p>
        </w:tc>
      </w:tr>
      <w:tr w:rsidR="00A1792C" w:rsidRPr="003B53AB" w:rsidTr="00A0540F">
        <w:trPr>
          <w:trHeight w:val="650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Cs/>
                <w:sz w:val="24"/>
                <w:szCs w:val="24"/>
              </w:rPr>
              <w:t>---</w:t>
            </w:r>
          </w:p>
        </w:tc>
      </w:tr>
    </w:tbl>
    <w:p w:rsidR="00A1792C" w:rsidRPr="003B53AB" w:rsidRDefault="00A1792C" w:rsidP="00A179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0B5C7C" w:rsidRPr="003B53AB" w:rsidTr="00086760">
        <w:tc>
          <w:tcPr>
            <w:tcW w:w="1951" w:type="dxa"/>
            <w:shd w:val="clear" w:color="auto" w:fill="auto"/>
          </w:tcPr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0B5C7C" w:rsidRPr="003B53AB" w:rsidRDefault="000B5C7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</w:rPr>
              <w:t>A magyar romantika irodalma</w:t>
            </w:r>
          </w:p>
        </w:tc>
      </w:tr>
      <w:tr w:rsidR="00A0540F" w:rsidRPr="003B53AB" w:rsidTr="00086760">
        <w:tc>
          <w:tcPr>
            <w:tcW w:w="1951" w:type="dxa"/>
            <w:shd w:val="clear" w:color="auto" w:fill="auto"/>
          </w:tcPr>
          <w:p w:rsidR="00A0540F" w:rsidRPr="003B53AB" w:rsidRDefault="00A0540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0540F" w:rsidRPr="003B53AB" w:rsidRDefault="00A0540F" w:rsidP="00A05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Vörösmarty Mihály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Szózat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Gondolatok a könyvtárban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merengőhöz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emberek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Előszó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vén cigány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Drámai költemény</w:t>
            </w:r>
          </w:p>
          <w:p w:rsidR="00A0540F" w:rsidRPr="000B5C7C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Csongor és Tünde</w:t>
            </w:r>
          </w:p>
          <w:p w:rsidR="00A0540F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Petőfi Sándor</w:t>
            </w: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négyökrös szekér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A bánat? egy nagy </w:t>
            </w:r>
            <w:proofErr w:type="spellStart"/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oceán</w:t>
            </w:r>
            <w:proofErr w:type="spellEnd"/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természet vadvirága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Fa leszek, ha…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Reszket a bokor, mert…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Minek nevezzelek?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Egy gondolat bánt engemet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 xml:space="preserve">A puszta, télen vagy </w:t>
            </w:r>
            <w:proofErr w:type="spellStart"/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Kis-Kunság</w:t>
            </w:r>
            <w:proofErr w:type="spellEnd"/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XIX. század költői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Fekete-piros dal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helység kalapácsa (részlet)</w:t>
            </w:r>
          </w:p>
          <w:p w:rsidR="00A0540F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apostol (részlet)</w:t>
            </w:r>
          </w:p>
          <w:p w:rsidR="00A0540F" w:rsidRPr="003B53AB" w:rsidRDefault="00A0540F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Jókai Mór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tengerszem tündére</w:t>
            </w:r>
          </w:p>
          <w:p w:rsidR="00A0540F" w:rsidRPr="003B53AB" w:rsidRDefault="0023305C" w:rsidP="00A0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 huszti beteglátogatók</w:t>
            </w:r>
          </w:p>
          <w:p w:rsidR="00A0540F" w:rsidRPr="003B53AB" w:rsidRDefault="0023305C" w:rsidP="00A0540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540F" w:rsidRPr="003B53AB">
              <w:rPr>
                <w:rFonts w:ascii="Times New Roman" w:hAnsi="Times New Roman" w:cs="Times New Roman"/>
                <w:sz w:val="24"/>
                <w:szCs w:val="24"/>
              </w:rPr>
              <w:t>Az arany ember</w:t>
            </w:r>
          </w:p>
          <w:p w:rsidR="00A0540F" w:rsidRPr="003B53AB" w:rsidRDefault="00A0540F" w:rsidP="00A0540F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Erdélyi János: A magyar népdalok (részlet)</w:t>
            </w:r>
          </w:p>
          <w:p w:rsidR="00A0540F" w:rsidRPr="003B53AB" w:rsidRDefault="00A0540F" w:rsidP="00A05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Bajza József: Dramaturgiai és logikai leckék (részlet)</w:t>
            </w:r>
          </w:p>
        </w:tc>
      </w:tr>
      <w:tr w:rsidR="00A1792C" w:rsidRPr="003B53AB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eastAsia="Calibri" w:hAnsi="Times New Roman" w:cs="Times New Roman"/>
                <w:sz w:val="24"/>
                <w:szCs w:val="24"/>
              </w:rPr>
              <w:t>rapszódia, drámai költemény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népiesség, életkép, zsánerkép, elbeszélő költemény, versciklus, helyzetdal, tájlíra, lírai realizmus, látomásköltészet, zsenikultusz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irányregény, utópia, szigetutópia</w:t>
            </w:r>
          </w:p>
          <w:p w:rsidR="00A1792C" w:rsidRPr="000B5C7C" w:rsidRDefault="00A1792C" w:rsidP="000B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nemzet</w:t>
            </w:r>
            <w:r w:rsidR="000B5C7C">
              <w:rPr>
                <w:rFonts w:ascii="Times New Roman" w:hAnsi="Times New Roman" w:cs="Times New Roman"/>
                <w:sz w:val="24"/>
                <w:szCs w:val="24"/>
              </w:rPr>
              <w:t>i szemlélet, korszerű népiesség</w:t>
            </w:r>
          </w:p>
        </w:tc>
      </w:tr>
      <w:tr w:rsidR="00A1792C" w:rsidRPr="003B53AB" w:rsidTr="000B5C7C">
        <w:trPr>
          <w:trHeight w:val="1899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Vörösmarty Mihály: Csongor és Tünde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A helység kalapácsa (részlet)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Jókai Mór: A huszti beteglátogatók (novella)</w:t>
            </w:r>
          </w:p>
          <w:p w:rsidR="00A1792C" w:rsidRPr="003B53AB" w:rsidRDefault="00A1792C" w:rsidP="009B49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Jókai Mór: Az arany ember</w:t>
            </w:r>
          </w:p>
        </w:tc>
      </w:tr>
      <w:tr w:rsidR="00A1792C" w:rsidRPr="003B53AB" w:rsidTr="000B5C7C">
        <w:trPr>
          <w:trHeight w:val="2692"/>
        </w:trPr>
        <w:tc>
          <w:tcPr>
            <w:tcW w:w="1951" w:type="dxa"/>
            <w:shd w:val="clear" w:color="auto" w:fill="auto"/>
          </w:tcPr>
          <w:p w:rsidR="00A1792C" w:rsidRPr="003B53AB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Szózat (az általános iskolai memoriter felújítása)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Gondolatok a könyvtárban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Vörösmarty Mihály: Előszó (részlet)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Petőfi Sándor: A bánat? egy nagy </w:t>
            </w:r>
            <w:proofErr w:type="spellStart"/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oceán</w:t>
            </w:r>
            <w:proofErr w:type="spellEnd"/>
            <w:r w:rsidRPr="0069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A1792C" w:rsidRPr="003B53AB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Fa leszek, ha…</w:t>
            </w:r>
          </w:p>
          <w:p w:rsidR="00A1792C" w:rsidRPr="00690ECB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3AB">
              <w:rPr>
                <w:rFonts w:ascii="Times New Roman" w:hAnsi="Times New Roman" w:cs="Times New Roman"/>
                <w:sz w:val="24"/>
                <w:szCs w:val="24"/>
              </w:rPr>
              <w:t>Petőfi Sándor: A XIX. század költői (részlet)</w:t>
            </w:r>
          </w:p>
        </w:tc>
      </w:tr>
    </w:tbl>
    <w:p w:rsidR="00CE6C0D" w:rsidRDefault="00CE6C0D" w:rsidP="00CE6C0D">
      <w:pPr>
        <w:rPr>
          <w:rFonts w:ascii="Times New Roman" w:hAnsi="Times New Roman" w:cs="Times New Roman"/>
          <w:b/>
          <w:sz w:val="28"/>
          <w:szCs w:val="28"/>
        </w:rPr>
      </w:pPr>
    </w:p>
    <w:sectPr w:rsidR="00CE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AD" w:rsidRDefault="005E76AD" w:rsidP="007B3DF5">
      <w:pPr>
        <w:spacing w:after="0" w:line="240" w:lineRule="auto"/>
      </w:pPr>
      <w:r>
        <w:separator/>
      </w:r>
    </w:p>
  </w:endnote>
  <w:endnote w:type="continuationSeparator" w:id="0">
    <w:p w:rsidR="005E76AD" w:rsidRDefault="005E76AD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AD" w:rsidRDefault="005E76AD" w:rsidP="007B3DF5">
      <w:pPr>
        <w:spacing w:after="0" w:line="240" w:lineRule="auto"/>
      </w:pPr>
      <w:r>
        <w:separator/>
      </w:r>
    </w:p>
  </w:footnote>
  <w:footnote w:type="continuationSeparator" w:id="0">
    <w:p w:rsidR="005E76AD" w:rsidRDefault="005E76AD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C7E1E"/>
    <w:rsid w:val="0020068F"/>
    <w:rsid w:val="0023305C"/>
    <w:rsid w:val="002C7FF8"/>
    <w:rsid w:val="002E302C"/>
    <w:rsid w:val="003F48B3"/>
    <w:rsid w:val="00434D79"/>
    <w:rsid w:val="00496DC3"/>
    <w:rsid w:val="00505F21"/>
    <w:rsid w:val="00536C64"/>
    <w:rsid w:val="00577A27"/>
    <w:rsid w:val="0059033C"/>
    <w:rsid w:val="005E76AD"/>
    <w:rsid w:val="006241D7"/>
    <w:rsid w:val="0064191E"/>
    <w:rsid w:val="00676397"/>
    <w:rsid w:val="006B39CE"/>
    <w:rsid w:val="006B6FE6"/>
    <w:rsid w:val="006F6A99"/>
    <w:rsid w:val="0070479A"/>
    <w:rsid w:val="0071160C"/>
    <w:rsid w:val="00724809"/>
    <w:rsid w:val="00732EB6"/>
    <w:rsid w:val="00741830"/>
    <w:rsid w:val="00781E0F"/>
    <w:rsid w:val="007B3DF5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B49EE"/>
    <w:rsid w:val="009D5764"/>
    <w:rsid w:val="009E02BC"/>
    <w:rsid w:val="009E11A7"/>
    <w:rsid w:val="00A0540F"/>
    <w:rsid w:val="00A1792C"/>
    <w:rsid w:val="00A63361"/>
    <w:rsid w:val="00AC40AF"/>
    <w:rsid w:val="00B27F74"/>
    <w:rsid w:val="00B47E9B"/>
    <w:rsid w:val="00BA5255"/>
    <w:rsid w:val="00C44567"/>
    <w:rsid w:val="00C45FC8"/>
    <w:rsid w:val="00C52711"/>
    <w:rsid w:val="00C53BE2"/>
    <w:rsid w:val="00C57CB2"/>
    <w:rsid w:val="00C6584A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B91D-F26A-4F7F-BE9A-3C9CDB38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1291</Words>
  <Characters>8913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5</cp:revision>
  <dcterms:created xsi:type="dcterms:W3CDTF">2022-01-13T15:48:00Z</dcterms:created>
  <dcterms:modified xsi:type="dcterms:W3CDTF">2022-01-13T17:24:00Z</dcterms:modified>
</cp:coreProperties>
</file>