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 </w:t>
      </w:r>
      <w:r w:rsidR="00353F14">
        <w:rPr>
          <w:b/>
        </w:rPr>
        <w:t>8</w:t>
      </w:r>
      <w:r w:rsidR="00982659">
        <w:rPr>
          <w:b/>
        </w:rPr>
        <w:t xml:space="preserve"> évfolyamos</w:t>
      </w:r>
      <w:r w:rsidR="00C108E2">
        <w:rPr>
          <w:b/>
        </w:rPr>
        <w:t xml:space="preserve"> 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4C08D8">
        <w:rPr>
          <w:b/>
        </w:rPr>
        <w:t>11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4C08D8">
        <w:t>11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620CF6">
        <w:t>Welttour</w:t>
      </w:r>
      <w:proofErr w:type="spellEnd"/>
      <w:r w:rsidR="00620CF6">
        <w:t xml:space="preserve"> Deutsch 2</w:t>
      </w:r>
      <w:r w:rsidR="005C762C" w:rsidRPr="00372347">
        <w:t xml:space="preserve">. tankönyv és munkafüzet </w:t>
      </w:r>
      <w:r w:rsidR="004C08D8">
        <w:t>második</w:t>
      </w:r>
      <w:r w:rsidR="00355FB9">
        <w:t xml:space="preserve"> felének</w:t>
      </w:r>
      <w:r w:rsidR="004C08D8">
        <w:t>,</w:t>
      </w:r>
      <w:r w:rsidR="00355FB9">
        <w:t xml:space="preserve"> </w:t>
      </w:r>
      <w:r w:rsidR="004C08D8">
        <w:t xml:space="preserve">egyes csoportoknál a Direkt 2 tankönyv és munkafüzet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4C08D8" w:rsidRPr="006743A3" w:rsidRDefault="004C08D8" w:rsidP="00353F14">
      <w:pPr>
        <w:autoSpaceDE w:val="0"/>
        <w:autoSpaceDN w:val="0"/>
        <w:adjustRightInd w:val="0"/>
        <w:spacing w:line="276" w:lineRule="auto"/>
        <w:ind w:left="0" w:firstLine="707"/>
        <w:jc w:val="both"/>
        <w:rPr>
          <w:rFonts w:eastAsia="Times New Roman" w:cs="Times New Roman"/>
          <w:bCs/>
          <w:szCs w:val="24"/>
          <w:lang w:eastAsia="hu-HU"/>
        </w:rPr>
      </w:pPr>
      <w:r w:rsidRPr="006743A3">
        <w:rPr>
          <w:rFonts w:eastAsia="Times New Roman" w:cs="Times New Roman"/>
          <w:szCs w:val="24"/>
          <w:lang w:eastAsia="hu-HU"/>
        </w:rPr>
        <w:t xml:space="preserve">A tanuló képes egyszerű hangzó szövegekből kiszűrni a lényeget és néhány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konkrét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információt.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743A3">
        <w:rPr>
          <w:rFonts w:eastAsia="Times New Roman" w:cs="Times New Roman"/>
          <w:szCs w:val="24"/>
          <w:lang w:eastAsia="hu-HU"/>
        </w:rPr>
        <w:t xml:space="preserve">Részt tud venni nagyon rövid beszélgetésekben, képes feltenni és megválaszolni kérdéseket kiszámítható, mindennapi helyzetekben, képes gondolatokat és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információt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cserélni ismerős témákról.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Pr="006743A3">
        <w:rPr>
          <w:rFonts w:eastAsia="Times New Roman" w:cs="Times New Roman"/>
          <w:bCs/>
          <w:szCs w:val="24"/>
          <w:lang w:eastAsia="hu-HU"/>
        </w:rPr>
        <w:t xml:space="preserve">Képes ismerős témakörökben rövid összefüggő szóbeli megnyilatkozásra egyszerű, begyakorolt mondatszerkezetek, betanult fordulatok, alapvető szókincs segítségével. </w:t>
      </w:r>
    </w:p>
    <w:p w:rsidR="004C08D8" w:rsidRDefault="004C08D8" w:rsidP="004C08D8">
      <w:pPr>
        <w:spacing w:line="276" w:lineRule="auto"/>
        <w:ind w:left="0"/>
        <w:jc w:val="both"/>
        <w:rPr>
          <w:rFonts w:eastAsia="Times New Roman" w:cs="Times New Roman"/>
          <w:szCs w:val="24"/>
          <w:lang w:eastAsia="hu-HU"/>
        </w:rPr>
      </w:pPr>
      <w:r w:rsidRPr="006743A3">
        <w:rPr>
          <w:rFonts w:eastAsia="Times New Roman" w:cs="Times New Roman"/>
          <w:szCs w:val="24"/>
          <w:lang w:eastAsia="hu-HU"/>
        </w:rPr>
        <w:t xml:space="preserve">Megért ismerős témákról írt rövid szövegeket, megtalálja a szükséges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információkat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egyszerű szövegekben, különböző szövegtípusokban. Összefüggő mondatokat, rövid tényközlő szöveget ír hétköznapi, őt érintő témákról minta alapján.</w:t>
      </w:r>
      <w:r>
        <w:rPr>
          <w:rFonts w:eastAsia="Times New Roman" w:cs="Times New Roman"/>
          <w:szCs w:val="24"/>
          <w:lang w:eastAsia="hu-HU"/>
        </w:rPr>
        <w:t xml:space="preserve"> (A2)</w:t>
      </w:r>
    </w:p>
    <w:p w:rsidR="00CE18E5" w:rsidRPr="00372347" w:rsidRDefault="00CE18E5" w:rsidP="004C08D8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C57666" w:rsidRDefault="00C57666">
      <w:pPr>
        <w:rPr>
          <w:i/>
        </w:rPr>
      </w:pPr>
      <w:r>
        <w:rPr>
          <w:i/>
        </w:rPr>
        <w:br w:type="page"/>
      </w:r>
    </w:p>
    <w:p w:rsidR="004C08D8" w:rsidRPr="006743A3" w:rsidRDefault="004C08D8" w:rsidP="004C08D8">
      <w:pPr>
        <w:spacing w:line="360" w:lineRule="auto"/>
        <w:jc w:val="both"/>
        <w:rPr>
          <w:rFonts w:eastAsia="Times New Roman" w:cs="Times New Roman"/>
          <w:b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4C08D8" w:rsidRPr="006743A3" w:rsidTr="00EA28A0">
        <w:tc>
          <w:tcPr>
            <w:tcW w:w="5000" w:type="pct"/>
            <w:gridSpan w:val="2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mint </w:t>
            </w:r>
            <w:proofErr w:type="spellStart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11</w:t>
            </w:r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.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Wie war das Hotel?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Schöner als erwartet.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Könnten Sie mir bitte sagen, wie ich zur Bibliothek komme?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Véleménykérés és arra </w:t>
            </w: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Gefällt dir der Film?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Ja, der Film gefällt mir gut.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Wie haben Sie den Film gefunden? Ich bin der Meinung, dass…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Egyetértés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ist richtig. Das stimmt.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Da hast du Recht. Ich bin damit einverstanden.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Akarat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will ich nicht.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Ich würde das lieber nicht tun.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Képesség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kann ich machen.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Ich bin dazu fähig.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Lehetőség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ist möglich, dass…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Es kann sein, dass…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Remény kifejezése 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hoffe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du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kommen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kannst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>Hoffentlich</w:t>
            </w:r>
            <w:proofErr w:type="spellEnd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>geht</w:t>
            </w:r>
            <w:proofErr w:type="spellEnd"/>
            <w:r w:rsidRPr="006743A3"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 es.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Bizonyosság,  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bizonytalanság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Ich weiß es genau. Ich bin mir nicht sicher.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weiß nicht, ob es wirklich regnet.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Kérés és arra történő reakció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Kannst du mir helfen? Ja, gerne.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Ich hätte gern einen Tee. Selbstverständlich.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Kínálás, illetve javaslat és arra történő reakció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Würdest du gerne einen Tee trinken?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Nein, danke, ich habe keinen Durst.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Kann ich dir ein Stück Kuchen anbieten? Ja, gerne.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Meghívás és arra történő reakció kifejezése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Kommst du mit?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geht leider nicht.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Hast du Lust mitzukommen? Ja, ich bin frei.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lastRenderedPageBreak/>
              <w:t>Visszakérdezés kifejezése nem értés esetén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Wiederhole, bitte!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Könnten Sie mir bitte das wiederholen?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Öröm kifejezése 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freue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mich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..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Es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freut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mich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dich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zu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sehen</w:t>
            </w:r>
            <w:proofErr w:type="spellEnd"/>
            <w:r w:rsidRPr="006743A3">
              <w:rPr>
                <w:rFonts w:eastAsia="Times New Roman" w:cs="Times New Roman"/>
                <w:i/>
                <w:szCs w:val="24"/>
                <w:lang w:eastAsia="hu-HU"/>
              </w:rPr>
              <w:t>.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Bánat / bosszúság kifejezése (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Schade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dass</w:t>
            </w:r>
            <w:proofErr w:type="spellEnd"/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...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Schade, dass…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 xml:space="preserve">Das ärgert mich sehr. </w:t>
            </w:r>
          </w:p>
        </w:tc>
      </w:tr>
      <w:tr w:rsidR="004C08D8" w:rsidRPr="006743A3" w:rsidTr="00EA28A0">
        <w:tc>
          <w:tcPr>
            <w:tcW w:w="2153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Események leírása</w:t>
            </w:r>
          </w:p>
        </w:tc>
        <w:tc>
          <w:tcPr>
            <w:tcW w:w="2847" w:type="pct"/>
          </w:tcPr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Gestern sind wir nach Berlin gefahren.</w:t>
            </w:r>
          </w:p>
          <w:p w:rsidR="004C08D8" w:rsidRPr="006743A3" w:rsidRDefault="004C08D8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/>
                <w:szCs w:val="24"/>
                <w:lang w:val="de-DE" w:eastAsia="hu-HU"/>
              </w:rPr>
              <w:t>Nachdem ich die Hausaufgabe gemacht habe, lese ich ein gutes Buch.</w:t>
            </w:r>
          </w:p>
        </w:tc>
      </w:tr>
    </w:tbl>
    <w:p w:rsidR="004C08D8" w:rsidRPr="006743A3" w:rsidRDefault="004C08D8" w:rsidP="004C08D8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4C08D8" w:rsidRPr="006743A3" w:rsidRDefault="004C08D8" w:rsidP="004C08D8">
      <w:pPr>
        <w:spacing w:line="360" w:lineRule="auto"/>
        <w:rPr>
          <w:rFonts w:eastAsia="Times New Roman" w:cs="Times New Roman"/>
          <w:b/>
          <w:bCs/>
          <w:szCs w:val="24"/>
          <w:lang w:eastAsia="hu-H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4C08D8" w:rsidRPr="006743A3" w:rsidTr="00832F60">
        <w:trPr>
          <w:cantSplit/>
        </w:trPr>
        <w:tc>
          <w:tcPr>
            <w:tcW w:w="9540" w:type="dxa"/>
            <w:gridSpan w:val="3"/>
            <w:vAlign w:val="center"/>
          </w:tcPr>
          <w:p w:rsidR="004C08D8" w:rsidRPr="004C08D8" w:rsidRDefault="004C08D8" w:rsidP="004C08D8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mint második idegen nyelvre a 11</w:t>
            </w: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. évfolyamon</w:t>
            </w: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es gibt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sich-Verben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Eger gibt es ein Theater im Stadtzentrum.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freue mich über dein Geschenk.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múlt időben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Perfekt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Präteritum: war, hatte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Präteritum, Plusquamperfekt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habe gestern viel geschlafen.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Buch war sehr interessant.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Er ging ins Café.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Nachdem er zu Hause angekommen war, aß er zu Mittag.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jövő időben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mit Temporaladverbien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Futur 1.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Morgen gehen wir ins Kino.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Morgen werden wir ins Kino gehen.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“gehören”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Genitiv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Wem gehört das Fahrrad?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gehört mir/meinem Vater.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 Katze der Frau ist gefährlich.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Umschreibung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sollen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Würden Sie mir folgen, bitte?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Du solltest zum Arzt gehen.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Minőségiviszonyok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Adjektivkomparation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Adjektivdeklination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Deutschland ist größer als Ungarn.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der Klasse schreibt Lara am schönsten.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Das ist ein interessantes Buch.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geradeaus, an der Kirche vorbei, um die Ecke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setze mich an den Tisch.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Ich sitze am Tisch.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</w:tr>
      <w:tr w:rsidR="004C08D8" w:rsidRPr="006743A3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Häufigkeit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Zeitpunkt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Uhrzeit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Zeitdauer</w:t>
            </w:r>
          </w:p>
        </w:tc>
        <w:tc>
          <w:tcPr>
            <w:tcW w:w="3121" w:type="dxa"/>
            <w:shd w:val="clear" w:color="auto" w:fill="auto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Wie oft? täglich, wöchentlich, monatlich, jährlich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sehe täglich fern..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Wann? Am 12. Januar.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Gegen 8 Uhr.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Von Montag bis Freitag 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Szövegkohéziós eszközök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weil, dass, ob, wenn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obwohl, während, solange, bis, nachdem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meiner/meine/meins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ist meins.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Modalverben: wollen, sollen, dürfen 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Du sollst deine Eltern ehren.</w:t>
            </w: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 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von + Dativ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Genitiv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Die Texte von den Schülern sind sehr interessant.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 Texte der Schüler sind sehr interessant.</w:t>
            </w:r>
          </w:p>
        </w:tc>
      </w:tr>
      <w:tr w:rsidR="004C08D8" w:rsidRPr="006743A3" w:rsidTr="00EA28A0">
        <w:trPr>
          <w:cantSplit/>
        </w:trPr>
        <w:tc>
          <w:tcPr>
            <w:tcW w:w="3299" w:type="dxa"/>
            <w:vAlign w:val="center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Szöveggrammatikai eszközök</w:t>
            </w:r>
          </w:p>
        </w:tc>
        <w:tc>
          <w:tcPr>
            <w:tcW w:w="3120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Artikel, Pronomen, Pronominaladverbien</w:t>
            </w:r>
          </w:p>
        </w:tc>
        <w:tc>
          <w:tcPr>
            <w:tcW w:w="3121" w:type="dxa"/>
          </w:tcPr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Worauf wartest du? Auf dem Bus?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Ja, darauf.</w:t>
            </w:r>
          </w:p>
          <w:p w:rsidR="004C08D8" w:rsidRPr="006743A3" w:rsidRDefault="004C08D8" w:rsidP="00EA28A0">
            <w:pPr>
              <w:spacing w:line="360" w:lineRule="auto"/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>dieser/diese/dieses</w:t>
            </w:r>
          </w:p>
        </w:tc>
      </w:tr>
    </w:tbl>
    <w:p w:rsidR="004C08D8" w:rsidRPr="006743A3" w:rsidRDefault="004C08D8" w:rsidP="004C08D8">
      <w:pPr>
        <w:spacing w:line="360" w:lineRule="auto"/>
        <w:rPr>
          <w:rFonts w:eastAsia="Times New Roman" w:cs="Times New Roman"/>
          <w:szCs w:val="24"/>
          <w:lang w:eastAsia="hu-HU"/>
        </w:rPr>
      </w:pPr>
    </w:p>
    <w:p w:rsidR="00F82000" w:rsidRPr="006743A3" w:rsidRDefault="00F82000" w:rsidP="00F82000">
      <w:pPr>
        <w:spacing w:line="36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:rsidR="00F82000" w:rsidRPr="006743A3" w:rsidRDefault="00F82000" w:rsidP="00F82000">
      <w:pPr>
        <w:rPr>
          <w:rFonts w:eastAsia="Times New Roman" w:cs="Times New Roman"/>
          <w:b/>
          <w:bCs/>
          <w:szCs w:val="24"/>
          <w:lang w:eastAsia="hu-HU"/>
        </w:rPr>
      </w:pPr>
    </w:p>
    <w:p w:rsidR="005E0AF3" w:rsidRDefault="005E0AF3">
      <w:pPr>
        <w:rPr>
          <w:i/>
        </w:rPr>
      </w:pPr>
      <w:r>
        <w:rPr>
          <w:i/>
        </w:rPr>
        <w:br w:type="page"/>
      </w:r>
    </w:p>
    <w:p w:rsidR="005E0AF3" w:rsidRDefault="005E0AF3" w:rsidP="005E0AF3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 8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5E0AF3" w:rsidRDefault="005E0AF3" w:rsidP="005E0AF3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5E0AF3" w:rsidRDefault="005E0AF3" w:rsidP="005E0AF3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</w:t>
      </w:r>
      <w:r>
        <w:rPr>
          <w:b/>
          <w:color w:val="000000" w:themeColor="text1"/>
          <w:sz w:val="32"/>
          <w:szCs w:val="32"/>
          <w:lang w:val="de-DE"/>
        </w:rPr>
        <w:t>1</w:t>
      </w:r>
      <w:r>
        <w:rPr>
          <w:b/>
          <w:color w:val="000000" w:themeColor="text1"/>
          <w:sz w:val="32"/>
          <w:szCs w:val="32"/>
          <w:lang w:val="de-DE"/>
        </w:rPr>
        <w:t>.</w:t>
      </w:r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5E0AF3" w:rsidRDefault="005E0AF3" w:rsidP="005E0AF3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5E0AF3" w:rsidRDefault="005E0AF3" w:rsidP="005E0AF3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Dienstleistungen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Eger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Familienurlaub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Kommunikation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 xml:space="preserve">Essen im Restaurant, zu Hause 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 xml:space="preserve">Das Lesen 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Bus-, Bahn- und Flugverkehr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Internet, der Computer</w:t>
      </w:r>
    </w:p>
    <w:p w:rsidR="005E0AF3" w:rsidRPr="00342D7D" w:rsidRDefault="005E0AF3" w:rsidP="005E0AF3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Hausarbeiten</w:t>
      </w:r>
    </w:p>
    <w:p w:rsidR="005E0AF3" w:rsidRDefault="005E0AF3" w:rsidP="005E0AF3">
      <w:pPr>
        <w:jc w:val="center"/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1C75F2" w:rsidRPr="00372347" w:rsidRDefault="001C75F2" w:rsidP="00F82000">
      <w:pPr>
        <w:spacing w:line="360" w:lineRule="auto"/>
        <w:jc w:val="center"/>
        <w:rPr>
          <w:i/>
        </w:rPr>
      </w:pPr>
    </w:p>
    <w:sectPr w:rsidR="001C75F2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D84"/>
    <w:multiLevelType w:val="hybridMultilevel"/>
    <w:tmpl w:val="FD8EE9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74A67"/>
    <w:rsid w:val="00125914"/>
    <w:rsid w:val="00135C44"/>
    <w:rsid w:val="00166B88"/>
    <w:rsid w:val="001816FE"/>
    <w:rsid w:val="001C35AA"/>
    <w:rsid w:val="001C75F2"/>
    <w:rsid w:val="001E0D75"/>
    <w:rsid w:val="001F07BF"/>
    <w:rsid w:val="002A7A2F"/>
    <w:rsid w:val="002E43E6"/>
    <w:rsid w:val="00353F14"/>
    <w:rsid w:val="00355FB9"/>
    <w:rsid w:val="00372347"/>
    <w:rsid w:val="00496774"/>
    <w:rsid w:val="004A7C4D"/>
    <w:rsid w:val="004C08D8"/>
    <w:rsid w:val="004D1C71"/>
    <w:rsid w:val="00541043"/>
    <w:rsid w:val="005C762C"/>
    <w:rsid w:val="005E0AF3"/>
    <w:rsid w:val="00620CF6"/>
    <w:rsid w:val="00857AF6"/>
    <w:rsid w:val="0086491E"/>
    <w:rsid w:val="008A0067"/>
    <w:rsid w:val="009479AA"/>
    <w:rsid w:val="00982659"/>
    <w:rsid w:val="00A44C6C"/>
    <w:rsid w:val="00AA3348"/>
    <w:rsid w:val="00BF07E7"/>
    <w:rsid w:val="00BF7448"/>
    <w:rsid w:val="00C108E2"/>
    <w:rsid w:val="00C57666"/>
    <w:rsid w:val="00C76179"/>
    <w:rsid w:val="00CE18E5"/>
    <w:rsid w:val="00CF48B8"/>
    <w:rsid w:val="00D46469"/>
    <w:rsid w:val="00DD11EC"/>
    <w:rsid w:val="00E83276"/>
    <w:rsid w:val="00EB2D3F"/>
    <w:rsid w:val="00ED28EB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4593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6</cp:revision>
  <cp:lastPrinted>2021-11-18T07:17:00Z</cp:lastPrinted>
  <dcterms:created xsi:type="dcterms:W3CDTF">2021-12-02T16:05:00Z</dcterms:created>
  <dcterms:modified xsi:type="dcterms:W3CDTF">2022-01-07T15:00:00Z</dcterms:modified>
</cp:coreProperties>
</file>