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675B16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675B16" w:rsidRDefault="008172F0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 nyolcosztály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>képzés 9.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7B3DF5" w:rsidRDefault="007B3DF5" w:rsidP="00A1792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A1792C" w:rsidRPr="00B25144" w:rsidRDefault="00A1792C" w:rsidP="00DD4767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A1792C" w:rsidRPr="008D6709" w:rsidRDefault="00A1792C" w:rsidP="008D670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9. évfolyam</w:t>
      </w:r>
    </w:p>
    <w:p w:rsidR="00A1792C" w:rsidRPr="008C43C9" w:rsidRDefault="00A1792C" w:rsidP="00A1792C">
      <w:pPr>
        <w:tabs>
          <w:tab w:val="left" w:pos="25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7B3DF5" w:rsidRPr="008C43C9" w:rsidTr="007B3DF5">
        <w:tc>
          <w:tcPr>
            <w:tcW w:w="1488" w:type="dxa"/>
            <w:vAlign w:val="center"/>
          </w:tcPr>
          <w:p w:rsidR="007B3DF5" w:rsidRPr="008C43C9" w:rsidRDefault="007B3DF5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742" w:type="dxa"/>
            <w:vAlign w:val="center"/>
          </w:tcPr>
          <w:p w:rsidR="007B3DF5" w:rsidRPr="007B3DF5" w:rsidRDefault="007B3DF5" w:rsidP="007B3DF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Kommunikáció – fogalma, eszközei, típusai, zavarai; digitális kommunikáció</w:t>
            </w:r>
            <w:r w:rsidRPr="0072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DF5" w:rsidRPr="008C43C9" w:rsidTr="00676397">
        <w:trPr>
          <w:trHeight w:val="3277"/>
        </w:trPr>
        <w:tc>
          <w:tcPr>
            <w:tcW w:w="1488" w:type="dxa"/>
            <w:vAlign w:val="center"/>
          </w:tcPr>
          <w:p w:rsidR="007B3DF5" w:rsidRDefault="007B3DF5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vAlign w:val="center"/>
          </w:tcPr>
          <w:p w:rsidR="007B3DF5" w:rsidRPr="002975D1" w:rsidRDefault="007B3DF5" w:rsidP="007B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kommunikáció fogalma, tényezői és funkciói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személyközi kommunikáció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nem nyelvi jelek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tömegkommunikáció fogalma, típusai és funkciói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tömegkommunikáció hatása a gondolkodásra és a nyelvre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Médiaműfajok</w:t>
            </w:r>
          </w:p>
          <w:p w:rsidR="007B3DF5" w:rsidRPr="002406DD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digitális kommunikáció jellemzői, szövegtípusai, az új digitális nyelv</w:t>
            </w:r>
          </w:p>
        </w:tc>
      </w:tr>
      <w:tr w:rsidR="00A1792C" w:rsidRPr="008C43C9" w:rsidTr="009B49EE">
        <w:trPr>
          <w:trHeight w:val="328"/>
        </w:trPr>
        <w:tc>
          <w:tcPr>
            <w:tcW w:w="1488" w:type="dxa"/>
            <w:vAlign w:val="center"/>
          </w:tcPr>
          <w:p w:rsidR="00A1792C" w:rsidRPr="00711F74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A1792C" w:rsidRPr="00CE6C0D" w:rsidRDefault="00A1792C" w:rsidP="00C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kommunikáció, kommunikációs tényező (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adó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vevő, kód, csatorna, üzenet, kapcsolat, kontextus, a világról való tudás);  kommunikációs cél és funkció (tájékoztató, felhívó, kifejező, metanyelvi, esztétikai </w:t>
            </w:r>
            <w:proofErr w:type="spell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finkció</w:t>
            </w:r>
            <w:proofErr w:type="spellEnd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kapcsolatfelvétel, </w:t>
            </w:r>
            <w:proofErr w:type="spell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-fenntartás</w:t>
            </w:r>
            <w:proofErr w:type="spellEnd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-zárás</w:t>
            </w:r>
            <w:proofErr w:type="spellEnd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nem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 nyelvi jel (tekintet, mimika, gesztus, testtartás, térköz, emblémák);  digitális kommunikáció jellemzői, szövegtípusai, a hivatalos élet színtereinek szövegtípusai: levél, kérvény, 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önéletrajz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motivációs levél, beadvány, nyilatkozat, meghatalmazás, 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egyszerű szerződés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, önéletrajz stb.</w:t>
            </w:r>
            <w:proofErr w:type="gramEnd"/>
          </w:p>
        </w:tc>
      </w:tr>
    </w:tbl>
    <w:p w:rsidR="00A1792C" w:rsidRDefault="00A1792C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496DC3" w:rsidRPr="005A10A5" w:rsidRDefault="00496DC3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7B3DF5" w:rsidRPr="008C43C9" w:rsidTr="007B3DF5">
        <w:trPr>
          <w:trHeight w:val="20"/>
        </w:trPr>
        <w:tc>
          <w:tcPr>
            <w:tcW w:w="2104" w:type="dxa"/>
            <w:vAlign w:val="center"/>
          </w:tcPr>
          <w:p w:rsidR="007B3DF5" w:rsidRPr="008C43C9" w:rsidRDefault="007B3DF5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7B3DF5" w:rsidRPr="007B3DF5" w:rsidRDefault="007B3DF5" w:rsidP="007B3DF5">
            <w:pPr>
              <w:pStyle w:val="Listaszerbekezds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nyelvi rendszer,</w:t>
            </w:r>
            <w:r w:rsidRPr="00317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gramStart"/>
            <w:r w:rsidRPr="00317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 szerkezeti</w:t>
            </w:r>
            <w:proofErr w:type="gramEnd"/>
            <w:r w:rsidRPr="00317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jellemzői, a nyelvi elemzés, a magyar és az idegen nyelvek</w:t>
            </w:r>
          </w:p>
        </w:tc>
      </w:tr>
      <w:tr w:rsidR="008D6709" w:rsidRPr="008C43C9" w:rsidTr="007B3DF5">
        <w:trPr>
          <w:trHeight w:val="20"/>
        </w:trPr>
        <w:tc>
          <w:tcPr>
            <w:tcW w:w="2104" w:type="dxa"/>
            <w:vAlign w:val="center"/>
          </w:tcPr>
          <w:p w:rsidR="008D6709" w:rsidRPr="008C43C9" w:rsidRDefault="008D6709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proofErr w:type="gramEnd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 xml:space="preserve"> mint jelrendszer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nyelvi szintek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magyar nyelv hangrendszere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Hangkapcsolódási szabályszerűségek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szavak felépítése, a szóelemek (szótő, képző, jel, rag)</w:t>
            </w:r>
          </w:p>
          <w:p w:rsidR="008D6709" w:rsidRPr="00FF63EC" w:rsidRDefault="008D6709" w:rsidP="008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magyar nyelv szófaji rendszere</w:t>
            </w:r>
            <w:proofErr w:type="gramStart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:alapszófajok</w:t>
            </w:r>
            <w:proofErr w:type="gramEnd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, mondatszók és viszonyszók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szószerkezetek (szintagmák)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mondat fogalma és csoportosítási szempontjai</w:t>
            </w:r>
          </w:p>
          <w:p w:rsidR="008D6709" w:rsidRPr="00FF63EC" w:rsidRDefault="008D6709" w:rsidP="008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Az egyszerű mondat</w:t>
            </w:r>
            <w:proofErr w:type="gramStart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:az</w:t>
            </w:r>
            <w:proofErr w:type="gramEnd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 xml:space="preserve"> alany, az állítmány, a tárgy, a határozók, a jelzők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összetett mondat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Az alárendelő összetett mondatok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mellérendelő összetett mondatok</w:t>
            </w:r>
          </w:p>
          <w:p w:rsidR="008D6709" w:rsidRDefault="008D6709" w:rsidP="008D6709">
            <w:pPr>
              <w:pStyle w:val="Listaszerbekezds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többszörösen összetett mondatok</w:t>
            </w:r>
          </w:p>
        </w:tc>
      </w:tr>
      <w:tr w:rsidR="00A1792C" w:rsidRPr="008C43C9" w:rsidTr="009B49EE">
        <w:trPr>
          <w:trHeight w:val="20"/>
        </w:trPr>
        <w:tc>
          <w:tcPr>
            <w:tcW w:w="2104" w:type="dxa"/>
            <w:vAlign w:val="center"/>
          </w:tcPr>
          <w:p w:rsidR="00A1792C" w:rsidRPr="005A10A5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126" w:type="dxa"/>
          </w:tcPr>
          <w:p w:rsidR="00A1792C" w:rsidRPr="008D6709" w:rsidRDefault="00A1792C" w:rsidP="008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F0">
              <w:rPr>
                <w:rFonts w:ascii="Times New Roman" w:hAnsi="Times New Roman" w:cs="Times New Roman"/>
                <w:sz w:val="24"/>
                <w:szCs w:val="24"/>
              </w:rPr>
              <w:t>nyelvi szintek; a szó alkotóelemei (hang, fonéma, morféma); a szavak osztályozása, osztályozási szempontjai; szószerkezet (szintagma): alárendelő, mellérendelő szintagma; mondatrészek: alany, állítmány, tárgy, határozó, jelző</w:t>
            </w:r>
            <w:r w:rsidRPr="00701FF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; vonzatok</w:t>
            </w:r>
            <w:r w:rsidRPr="00701FF0">
              <w:rPr>
                <w:rFonts w:ascii="Times New Roman" w:hAnsi="Times New Roman" w:cs="Times New Roman"/>
                <w:sz w:val="24"/>
                <w:szCs w:val="24"/>
              </w:rPr>
              <w:t>; mondat, a mondat szerkesztettsége, mondatfajta;</w:t>
            </w:r>
            <w:r w:rsidRPr="00701FF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egyszerű</w:t>
            </w:r>
            <w:r w:rsidRPr="00701FF0">
              <w:rPr>
                <w:rFonts w:ascii="Times New Roman" w:hAnsi="Times New Roman" w:cs="Times New Roman"/>
                <w:sz w:val="24"/>
                <w:szCs w:val="24"/>
              </w:rPr>
              <w:t xml:space="preserve"> mondat, összetett mondat; szórend és jelentés összefüggései</w:t>
            </w:r>
          </w:p>
        </w:tc>
      </w:tr>
    </w:tbl>
    <w:p w:rsidR="00CE6C0D" w:rsidRDefault="00CE6C0D" w:rsidP="00A1792C">
      <w:pPr>
        <w:rPr>
          <w:rFonts w:ascii="Times New Roman" w:hAnsi="Times New Roman" w:cs="Times New Roman"/>
          <w:b/>
          <w:sz w:val="24"/>
          <w:szCs w:val="24"/>
        </w:rPr>
      </w:pPr>
    </w:p>
    <w:p w:rsidR="00A1792C" w:rsidRPr="00B25144" w:rsidRDefault="00A1792C" w:rsidP="00675B1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A1792C" w:rsidRPr="00F9309F" w:rsidRDefault="00A1792C" w:rsidP="00F9309F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25144">
        <w:rPr>
          <w:rFonts w:ascii="Times New Roman" w:hAnsi="Times New Roman" w:cs="Times New Roman"/>
          <w:b/>
          <w:sz w:val="28"/>
          <w:szCs w:val="28"/>
        </w:rPr>
        <w:t>9. évfolyam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C53BE2" w:rsidRPr="00F32A37" w:rsidTr="00086760">
        <w:tc>
          <w:tcPr>
            <w:tcW w:w="1951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Bevezetés az irodalomba – művészet, irodalom</w:t>
            </w:r>
          </w:p>
        </w:tc>
      </w:tr>
      <w:tr w:rsidR="00C53BE2" w:rsidRPr="00F32A37" w:rsidTr="00C53BE2">
        <w:trPr>
          <w:trHeight w:val="2386"/>
        </w:trPr>
        <w:tc>
          <w:tcPr>
            <w:tcW w:w="1951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>Karinthy Frigyes: A cirkusz</w:t>
            </w:r>
          </w:p>
          <w:p w:rsidR="00C53BE2" w:rsidRPr="00C83D72" w:rsidRDefault="00C53BE2" w:rsidP="009B49EE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Aiszóposz: A tücsök és a hangya</w:t>
            </w:r>
          </w:p>
          <w:p w:rsidR="00C53BE2" w:rsidRPr="00C83D72" w:rsidRDefault="00C53BE2" w:rsidP="009B49EE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Hajnóczy Péter: A hangya és a tücsök</w:t>
            </w:r>
          </w:p>
          <w:p w:rsidR="00C53BE2" w:rsidRPr="00DE7247" w:rsidRDefault="00C53BE2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Romhányi József: Tücsökdal</w:t>
            </w:r>
          </w:p>
          <w:p w:rsidR="00C53BE2" w:rsidRPr="00DE7247" w:rsidRDefault="00C53BE2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Arthur Conan Doyle: Sherlock Holmes-történetek (részletek)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F9309F" w:rsidRDefault="00A1792C" w:rsidP="00F9309F">
            <w:pPr>
              <w:pStyle w:val="Cmsor3"/>
              <w:spacing w:before="0"/>
              <w:rPr>
                <w:b w:val="0"/>
                <w:sz w:val="24"/>
                <w:szCs w:val="24"/>
                <w:lang w:val="hu-HU"/>
              </w:rPr>
            </w:pPr>
            <w:r w:rsidRPr="00C83D72">
              <w:rPr>
                <w:b w:val="0"/>
                <w:sz w:val="24"/>
                <w:szCs w:val="24"/>
              </w:rPr>
              <w:t xml:space="preserve">művészet, szépirodalom, szórakoztató irodalom, irodalmi kommunikáció; szerző, alkotó, terjesztő, másoló, előadó, befogadó; befogadás, értelmezés,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műnem</w:t>
            </w:r>
            <w:proofErr w:type="spellEnd"/>
            <w:r w:rsidRPr="00C83D72">
              <w:rPr>
                <w:b w:val="0"/>
                <w:sz w:val="24"/>
                <w:szCs w:val="24"/>
              </w:rPr>
              <w:t>, epika, líra, dráma, műfaj, monda, elbeszélés, regény, elbeszélő költemény, dal, himnusz, óda, elégia, metafora, hasonlat, költői megformáltság, történet, elbeszélés, lírai én, narrátor, beszélő, dialógus, monológ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1730"/>
      </w:tblGrid>
      <w:tr w:rsidR="00A1792C" w:rsidRPr="00F32A37" w:rsidTr="009B49EE"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67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irodalom ősi formái. Mágia, mítosz, mitológia </w:t>
            </w:r>
          </w:p>
        </w:tc>
        <w:tc>
          <w:tcPr>
            <w:tcW w:w="173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3BE2" w:rsidRPr="00F32A37" w:rsidTr="00086760">
        <w:trPr>
          <w:trHeight w:val="1828"/>
        </w:trPr>
        <w:tc>
          <w:tcPr>
            <w:tcW w:w="1951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Hoppál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Mihály: Sámánok. Lelkek és jelképek (részletek)</w:t>
            </w:r>
          </w:p>
          <w:p w:rsidR="00C53BE2" w:rsidRPr="002216B3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B3">
              <w:rPr>
                <w:rFonts w:ascii="Times New Roman" w:hAnsi="Times New Roman" w:cs="Times New Roman"/>
                <w:sz w:val="24"/>
                <w:szCs w:val="24"/>
              </w:rPr>
              <w:t>Irodalom és mozgókép:</w:t>
            </w:r>
          </w:p>
          <w:p w:rsidR="00C53BE2" w:rsidRPr="00802C67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B3">
              <w:rPr>
                <w:rFonts w:ascii="Times New Roman" w:hAnsi="Times New Roman" w:cs="Times New Roman"/>
                <w:sz w:val="24"/>
                <w:szCs w:val="24"/>
              </w:rPr>
              <w:t>Jankovics Marcell: Ének a csodaszarvasról (részlet)</w:t>
            </w:r>
          </w:p>
          <w:p w:rsidR="00C53BE2" w:rsidRPr="00802C67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Babiloni teremtésmítosz (részlet)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A1792C" w:rsidRPr="00C53BE2" w:rsidRDefault="00A1792C" w:rsidP="00C53BE2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szóbeliség, írásbeliség, sámánizmus, regös, mágus,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jokulátor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, táltos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,  világfa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, antikvitás, mítosz, mitológia eredetmítosz,</w:t>
            </w:r>
            <w:r w:rsidRPr="00C83D72">
              <w:rPr>
                <w:rFonts w:ascii="Times New Roman" w:hAnsi="Times New Roman" w:cs="Times New Roman"/>
                <w:color w:val="BE12A5"/>
                <w:sz w:val="24"/>
                <w:szCs w:val="24"/>
              </w:rPr>
              <w:t xml:space="preserve"> 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archaikus világ, 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archetípus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Kötelező olvasmányok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F9309F" w:rsidRPr="00F32A37" w:rsidTr="00F9309F">
        <w:tc>
          <w:tcPr>
            <w:tcW w:w="1951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A görög irodalom</w:t>
            </w:r>
          </w:p>
        </w:tc>
      </w:tr>
      <w:tr w:rsidR="00496DC3" w:rsidRPr="00F32A37" w:rsidTr="00F9309F">
        <w:tc>
          <w:tcPr>
            <w:tcW w:w="1951" w:type="dxa"/>
            <w:shd w:val="clear" w:color="auto" w:fill="auto"/>
          </w:tcPr>
          <w:p w:rsidR="00496DC3" w:rsidRPr="00C83D72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Homérosz: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Íliász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vagy Odüsszeia (részletek)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Alkaiosz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Az állam hajója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Alkaiosz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Bordal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Szapphó: Aphroditéhez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Szapphó: Édesanyám! Nem perdül a rokka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Anakreón: Töredék a halálról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Anakreón: Gyűlölöm</w:t>
            </w:r>
          </w:p>
          <w:p w:rsidR="00496DC3" w:rsidRPr="00683024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24">
              <w:rPr>
                <w:rFonts w:ascii="Times New Roman" w:hAnsi="Times New Roman" w:cs="Times New Roman"/>
                <w:sz w:val="24"/>
                <w:szCs w:val="24"/>
              </w:rPr>
              <w:t>Színház- és drámatörténet: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Szophoklész: Antigoné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Szophoklész: Oidipusz király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Arisztophanész: Lüszisztraté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8C4003" w:rsidRDefault="00A1792C" w:rsidP="008C4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eposz, eposzi konvenciók: propozíció, invokáció, enumeráció,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medias res, deus 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machina, hexameter; dal, elégia, epigramma, himnusz, időmértékes verselés fogalmai, toposz, tragédia, komédia, dialógus, monológ, hármas egység, akció, dikció, drámai szerkezet, expozíció, konfliktus, tetőpont, megoldás, kar, katarzis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Homérosz: Odüsszeia (részletek)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Szophoklész: Antigoné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Homérosz: Odüsszeia (részlet)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Anakreón: Gyűlölöm azt…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8C4003" w:rsidRPr="00F32A37" w:rsidTr="00086760">
        <w:tc>
          <w:tcPr>
            <w:tcW w:w="1951" w:type="dxa"/>
            <w:shd w:val="clear" w:color="auto" w:fill="auto"/>
          </w:tcPr>
          <w:p w:rsidR="008C4003" w:rsidRPr="00C83D72" w:rsidRDefault="008C400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8C4003" w:rsidRPr="00C83D72" w:rsidRDefault="008C400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római irodalom  </w:t>
            </w:r>
          </w:p>
        </w:tc>
      </w:tr>
      <w:tr w:rsidR="00A0540F" w:rsidRPr="00F32A37" w:rsidTr="00086760">
        <w:tc>
          <w:tcPr>
            <w:tcW w:w="1951" w:type="dxa"/>
            <w:shd w:val="clear" w:color="auto" w:fill="auto"/>
          </w:tcPr>
          <w:p w:rsidR="00A0540F" w:rsidRPr="00C83D72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Catullus: Gyűlölök és szeretek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Vergilius: Aeneis (Első ének, 1-7.sor)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Vergilius: IX. ecloga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Horatius: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Thaliarchushoz</w:t>
            </w:r>
            <w:proofErr w:type="spellEnd"/>
          </w:p>
          <w:p w:rsidR="00A0540F" w:rsidRPr="00A0540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Ovidius: Átváltozások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Pygmalion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8C4003" w:rsidRDefault="00A1792C" w:rsidP="008C4003">
            <w:pPr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imitáció, dal, óda, elégia ekloga,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episztola, strófaszerkezet, hora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tiusi alapelvek, ars poetica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Catullus: Gyűlölök és szeretek</w:t>
            </w: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59033C" w:rsidRPr="00F32A37" w:rsidTr="00086760">
        <w:tc>
          <w:tcPr>
            <w:tcW w:w="1951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Biblia</w:t>
            </w:r>
            <w:proofErr w:type="gramEnd"/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mint kulturális kód</w:t>
            </w:r>
          </w:p>
        </w:tc>
      </w:tr>
      <w:tr w:rsidR="00F9309F" w:rsidRPr="00F32A37" w:rsidTr="00086760">
        <w:tc>
          <w:tcPr>
            <w:tcW w:w="1951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Mózes első könyvéből (</w:t>
            </w:r>
            <w:r w:rsidRPr="00375483">
              <w:rPr>
                <w:rFonts w:ascii="Times New Roman" w:hAnsi="Times New Roman" w:cs="Times New Roman"/>
                <w:sz w:val="24"/>
                <w:szCs w:val="24"/>
              </w:rPr>
              <w:t>részletek)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Teremtéstörténet</w:t>
            </w:r>
          </w:p>
          <w:p w:rsidR="00F9309F" w:rsidRPr="00F32A37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Mózes második könyvéből (részletek):</w:t>
            </w:r>
          </w:p>
          <w:p w:rsidR="00F9309F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Kivonulás Egyiptomból (</w:t>
            </w:r>
            <w:r w:rsidRPr="00375483">
              <w:rPr>
                <w:rFonts w:ascii="Times New Roman" w:hAnsi="Times New Roman" w:cs="Times New Roman"/>
                <w:sz w:val="24"/>
                <w:szCs w:val="24"/>
              </w:rPr>
              <w:t>részletek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), a Tízparancsolat</w:t>
            </w:r>
          </w:p>
          <w:p w:rsidR="00F9309F" w:rsidRPr="00F32A37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Zsoltárok könyve (23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42.)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Máté evangéliumából (részletek):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Jézus Krisztus születése, megkeresztelése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Jézus Krisztus tanításai: Hegyi beszéd, 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magvető példázata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Passió-történet</w:t>
            </w:r>
          </w:p>
          <w:p w:rsidR="00F9309F" w:rsidRPr="00F32A37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Jézus feltámadása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Lukács evangéliumából (részletek):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Az irgalmas szamaritánus</w:t>
            </w:r>
          </w:p>
          <w:p w:rsidR="00F9309F" w:rsidRPr="00F32A37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 tékozló fiú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Pál apostol Szeretethimnusza</w:t>
            </w:r>
          </w:p>
        </w:tc>
      </w:tr>
      <w:tr w:rsidR="00A1792C" w:rsidRPr="00F32A37" w:rsidTr="00BA5255">
        <w:trPr>
          <w:trHeight w:val="1246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F9309F" w:rsidRDefault="00A1792C" w:rsidP="00F9309F">
            <w:pPr>
              <w:pStyle w:val="Cmsor3"/>
              <w:spacing w:before="0"/>
              <w:jc w:val="both"/>
              <w:rPr>
                <w:color w:val="BE12A5"/>
                <w:sz w:val="24"/>
                <w:szCs w:val="24"/>
                <w:lang w:val="hu-HU"/>
              </w:rPr>
            </w:pPr>
            <w:r w:rsidRPr="00C83D72">
              <w:rPr>
                <w:b w:val="0"/>
                <w:iCs/>
                <w:sz w:val="24"/>
                <w:szCs w:val="24"/>
              </w:rPr>
              <w:t>Biblia, Ószövetség, Újszövetség</w:t>
            </w:r>
            <w:r w:rsidRPr="00C83D72">
              <w:rPr>
                <w:b w:val="0"/>
                <w:sz w:val="24"/>
                <w:szCs w:val="24"/>
              </w:rPr>
              <w:t xml:space="preserve">, </w:t>
            </w:r>
            <w:r w:rsidRPr="00C83D72">
              <w:rPr>
                <w:b w:val="0"/>
                <w:iCs/>
                <w:sz w:val="24"/>
                <w:szCs w:val="24"/>
              </w:rPr>
              <w:t>Héber Biblia, zsidó vallás,</w:t>
            </w:r>
            <w:r w:rsidRPr="00C83D72">
              <w:rPr>
                <w:b w:val="0"/>
                <w:sz w:val="24"/>
                <w:szCs w:val="24"/>
              </w:rPr>
              <w:t xml:space="preserve"> kánon,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kanonizáció</w:t>
            </w:r>
            <w:proofErr w:type="spellEnd"/>
            <w:r w:rsidRPr="00C83D72">
              <w:rPr>
                <w:b w:val="0"/>
                <w:sz w:val="24"/>
                <w:szCs w:val="24"/>
              </w:rPr>
              <w:t xml:space="preserve">, teremtéstörténet, pusztulástörténet, Tóra,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Genesis</w:t>
            </w:r>
            <w:proofErr w:type="spellEnd"/>
            <w:r w:rsidRPr="00C83D72">
              <w:rPr>
                <w:b w:val="0"/>
                <w:sz w:val="24"/>
                <w:szCs w:val="24"/>
              </w:rPr>
              <w:t>, Exodus, zsoltár, próféta, kereszténység, evangélium, szinoptikusok, napkeleti bölcsek, apostol, példabeszéd, passió, kálvária, apokalipszis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Biblia (részletek az Ószövetségből és az Újszövetségből).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59033C" w:rsidRPr="00F32A37" w:rsidTr="00086760">
        <w:tc>
          <w:tcPr>
            <w:tcW w:w="1951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A középkor irodalma</w:t>
            </w:r>
          </w:p>
        </w:tc>
      </w:tr>
      <w:tr w:rsidR="00A0540F" w:rsidRPr="00F32A37" w:rsidTr="00086760">
        <w:tc>
          <w:tcPr>
            <w:tcW w:w="1951" w:type="dxa"/>
            <w:shd w:val="clear" w:color="auto" w:fill="auto"/>
          </w:tcPr>
          <w:p w:rsidR="00A0540F" w:rsidRPr="00C83D72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Szent Ágoston: Vallomások (részlet)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Halotti beszéd és könyörgés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Szent Erzsébet legendája (részlet)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Szent Margit legendája (részlet)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Jacopone da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Todi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Himnusz a fájdalmas anyáról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Ómagyar Mária-siralom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Anonymus: Gesta Hungarorum (részlet)</w:t>
            </w:r>
          </w:p>
          <w:p w:rsidR="00A0540F" w:rsidRPr="00C83D72" w:rsidRDefault="00A0540F" w:rsidP="00A0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Walter von der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Vogelweide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: A hársfaágak csendes árnyán </w:t>
            </w:r>
          </w:p>
          <w:p w:rsidR="00A0540F" w:rsidRPr="0059033C" w:rsidRDefault="00A0540F" w:rsidP="00A0540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3C">
              <w:rPr>
                <w:rFonts w:ascii="Times New Roman" w:hAnsi="Times New Roman" w:cs="Times New Roman"/>
                <w:sz w:val="24"/>
                <w:szCs w:val="24"/>
              </w:rPr>
              <w:t xml:space="preserve">Dante </w:t>
            </w:r>
            <w:proofErr w:type="spellStart"/>
            <w:r w:rsidRPr="0059033C">
              <w:rPr>
                <w:rFonts w:ascii="Times New Roman" w:hAnsi="Times New Roman" w:cs="Times New Roman"/>
                <w:sz w:val="24"/>
                <w:szCs w:val="24"/>
              </w:rPr>
              <w:t>Alighieri</w:t>
            </w:r>
            <w:proofErr w:type="spellEnd"/>
            <w:r w:rsidRPr="0059033C">
              <w:rPr>
                <w:rFonts w:ascii="Times New Roman" w:hAnsi="Times New Roman" w:cs="Times New Roman"/>
                <w:sz w:val="24"/>
                <w:szCs w:val="24"/>
              </w:rPr>
              <w:t>: Isteni színjáték – Pokol (részletek)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Carmina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Burana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(részlet)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Villon: A nagy testamentum (részletek)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59033C" w:rsidRDefault="00A1792C" w:rsidP="0059033C">
            <w:pPr>
              <w:pStyle w:val="Cmsor3"/>
              <w:spacing w:before="0"/>
              <w:jc w:val="both"/>
              <w:rPr>
                <w:b w:val="0"/>
                <w:sz w:val="24"/>
                <w:szCs w:val="24"/>
                <w:lang w:val="hu-HU"/>
              </w:rPr>
            </w:pPr>
            <w:r w:rsidRPr="00C83D72">
              <w:rPr>
                <w:b w:val="0"/>
                <w:sz w:val="24"/>
                <w:szCs w:val="24"/>
              </w:rPr>
              <w:t xml:space="preserve">középkor, korstílus, művelődéstörténet,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romanika</w:t>
            </w:r>
            <w:proofErr w:type="spellEnd"/>
            <w:r w:rsidRPr="00C83D72">
              <w:rPr>
                <w:b w:val="0"/>
                <w:sz w:val="24"/>
                <w:szCs w:val="24"/>
              </w:rPr>
              <w:t xml:space="preserve">, gótika,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patrisztika</w:t>
            </w:r>
            <w:proofErr w:type="spellEnd"/>
            <w:r w:rsidRPr="00C83D72">
              <w:rPr>
                <w:b w:val="0"/>
                <w:sz w:val="24"/>
                <w:szCs w:val="24"/>
              </w:rPr>
              <w:t>, skolasztika, katedrális, vallomás, legenda, rím, egyházi kultúra, lovagi kultúra, trubadúr, moralitás, vágáns költészet, nyelvemlék,</w:t>
            </w:r>
            <w:r w:rsidRPr="00C83D72">
              <w:rPr>
                <w:sz w:val="24"/>
                <w:szCs w:val="24"/>
              </w:rPr>
              <w:t xml:space="preserve"> </w:t>
            </w:r>
            <w:r w:rsidRPr="00C83D72">
              <w:rPr>
                <w:b w:val="0"/>
                <w:sz w:val="24"/>
                <w:szCs w:val="24"/>
              </w:rPr>
              <w:t xml:space="preserve">szövegemlék,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gesta</w:t>
            </w:r>
            <w:proofErr w:type="spellEnd"/>
            <w:r w:rsidRPr="00C83D72">
              <w:rPr>
                <w:b w:val="0"/>
                <w:sz w:val="24"/>
                <w:szCs w:val="24"/>
              </w:rPr>
              <w:t xml:space="preserve">, krónika, intelem, kódex, prédikáció, Pokol, Purgatórium, Paradicsom, emberiségköltemény, allegória, szimbólum, tercina, balladaforma, rondó, rím, oktáva, testamentum, haláltánc,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oximoron</w:t>
            </w:r>
            <w:proofErr w:type="spellEnd"/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Dante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Alighieri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Isteni színjáték – Pokol (részletek)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Villon: A nagy testamentum (részletek)</w:t>
            </w: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Halotti beszéd és könyörgés (részlet)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Ómagyar Mária-siralom (részlet)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59033C" w:rsidRPr="00C83D72" w:rsidTr="00086760">
        <w:tc>
          <w:tcPr>
            <w:tcW w:w="1951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8"/>
              </w:rPr>
              <w:t>A reneszánsz irodalma</w:t>
            </w:r>
          </w:p>
        </w:tc>
      </w:tr>
      <w:tr w:rsidR="0059033C" w:rsidRPr="00C83D72" w:rsidTr="0059033C">
        <w:trPr>
          <w:trHeight w:val="1842"/>
        </w:trPr>
        <w:tc>
          <w:tcPr>
            <w:tcW w:w="1951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Petrarca: Pó, földi kérgem</w:t>
            </w:r>
          </w:p>
          <w:p w:rsidR="0059033C" w:rsidRPr="00C83D72" w:rsidRDefault="0059033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Janus Pannonius: Pannónia dicsérete</w:t>
            </w:r>
          </w:p>
          <w:p w:rsidR="0059033C" w:rsidRPr="00C83D72" w:rsidRDefault="0059033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Janus Pannonius: Egy dunántúli mandulafáról</w:t>
            </w:r>
          </w:p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Boccaccio: Dekameron, Első nap 3. novella</w:t>
            </w:r>
          </w:p>
        </w:tc>
      </w:tr>
      <w:tr w:rsidR="00A1792C" w:rsidRPr="00C83D72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F129EC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reneszánsz, humanizmus, reformáció, szonett, novella, novellafüzér, anekdota, búcsúvers </w:t>
            </w:r>
          </w:p>
        </w:tc>
      </w:tr>
      <w:tr w:rsidR="00A1792C" w:rsidRPr="00C83D72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F774A3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Boccaccio: Dekameron, Első nap 3. novella</w:t>
            </w:r>
          </w:p>
        </w:tc>
      </w:tr>
      <w:tr w:rsidR="00A1792C" w:rsidRPr="00C83D72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Janus Pannonius: Pannónia dicsérete</w:t>
            </w:r>
          </w:p>
        </w:tc>
      </w:tr>
    </w:tbl>
    <w:p w:rsidR="00A1792C" w:rsidRDefault="00A1792C" w:rsidP="00CD3C84">
      <w:pPr>
        <w:rPr>
          <w:rFonts w:ascii="Times New Roman" w:hAnsi="Times New Roman" w:cs="Times New Roman"/>
          <w:b/>
          <w:sz w:val="28"/>
          <w:szCs w:val="28"/>
        </w:rPr>
      </w:pPr>
    </w:p>
    <w:sectPr w:rsidR="00A1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58" w:rsidRDefault="003C4958" w:rsidP="007B3DF5">
      <w:pPr>
        <w:spacing w:after="0" w:line="240" w:lineRule="auto"/>
      </w:pPr>
      <w:r>
        <w:separator/>
      </w:r>
    </w:p>
  </w:endnote>
  <w:endnote w:type="continuationSeparator" w:id="0">
    <w:p w:rsidR="003C4958" w:rsidRDefault="003C4958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58" w:rsidRDefault="003C4958" w:rsidP="007B3DF5">
      <w:pPr>
        <w:spacing w:after="0" w:line="240" w:lineRule="auto"/>
      </w:pPr>
      <w:r>
        <w:separator/>
      </w:r>
    </w:p>
  </w:footnote>
  <w:footnote w:type="continuationSeparator" w:id="0">
    <w:p w:rsidR="003C4958" w:rsidRDefault="003C4958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11B51"/>
    <w:rsid w:val="0005230D"/>
    <w:rsid w:val="00086760"/>
    <w:rsid w:val="000B5C7C"/>
    <w:rsid w:val="000C1652"/>
    <w:rsid w:val="00133FBC"/>
    <w:rsid w:val="001C5DEE"/>
    <w:rsid w:val="001C7E1E"/>
    <w:rsid w:val="0020068F"/>
    <w:rsid w:val="0023305C"/>
    <w:rsid w:val="002E1FD4"/>
    <w:rsid w:val="002E302C"/>
    <w:rsid w:val="003C4958"/>
    <w:rsid w:val="00434D79"/>
    <w:rsid w:val="00496DC3"/>
    <w:rsid w:val="00505F21"/>
    <w:rsid w:val="00536C64"/>
    <w:rsid w:val="00577A27"/>
    <w:rsid w:val="0059033C"/>
    <w:rsid w:val="006241D7"/>
    <w:rsid w:val="0064191E"/>
    <w:rsid w:val="00675B16"/>
    <w:rsid w:val="00676397"/>
    <w:rsid w:val="00691FA0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172F0"/>
    <w:rsid w:val="008704CF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73194"/>
    <w:rsid w:val="00BA5255"/>
    <w:rsid w:val="00C44567"/>
    <w:rsid w:val="00C45FC8"/>
    <w:rsid w:val="00C52711"/>
    <w:rsid w:val="00C530BB"/>
    <w:rsid w:val="00C53BE2"/>
    <w:rsid w:val="00C57CB2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CBD1-8D54-4829-9474-64949B2B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3</cp:revision>
  <dcterms:created xsi:type="dcterms:W3CDTF">2022-01-13T16:40:00Z</dcterms:created>
  <dcterms:modified xsi:type="dcterms:W3CDTF">2022-01-13T16:46:00Z</dcterms:modified>
</cp:coreProperties>
</file>