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z </w:t>
      </w:r>
      <w:r w:rsidR="00225C94">
        <w:rPr>
          <w:b/>
        </w:rPr>
        <w:t>5 évfolyamos</w:t>
      </w:r>
      <w:r w:rsidR="00C108E2">
        <w:rPr>
          <w:b/>
        </w:rPr>
        <w:t xml:space="preserve"> 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CE18E5" w:rsidRPr="00372347">
        <w:rPr>
          <w:b/>
        </w:rPr>
        <w:t>9</w:t>
      </w:r>
      <w:r w:rsidR="00541043" w:rsidRPr="00372347">
        <w:rPr>
          <w:b/>
        </w:rPr>
        <w:t>.</w:t>
      </w:r>
      <w:r w:rsidR="00C108E2">
        <w:rPr>
          <w:b/>
        </w:rPr>
        <w:t xml:space="preserve"> (nyelvi előkészítő)</w:t>
      </w:r>
      <w:r w:rsidR="00541043" w:rsidRPr="00372347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Pr="00372347">
        <w:t>9</w:t>
      </w:r>
      <w:r w:rsidR="00541043" w:rsidRPr="00372347">
        <w:t xml:space="preserve">. </w:t>
      </w:r>
      <w:r w:rsidR="00C108E2">
        <w:t xml:space="preserve">(nyelvi előkészítő)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Pr="00372347">
        <w:t>Welttour</w:t>
      </w:r>
      <w:proofErr w:type="spellEnd"/>
      <w:r w:rsidRPr="00372347">
        <w:t xml:space="preserve"> Deutsch 1</w:t>
      </w:r>
      <w:r w:rsidR="005C762C" w:rsidRPr="00372347">
        <w:t xml:space="preserve">. tankönyv és munkafüzet </w:t>
      </w:r>
      <w:r w:rsidR="00355FB9">
        <w:t xml:space="preserve">első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4D1C71" w:rsidRPr="00372347" w:rsidRDefault="00674D0D" w:rsidP="009479AA">
      <w:pPr>
        <w:ind w:left="0" w:firstLine="707"/>
        <w:jc w:val="both"/>
      </w:pPr>
      <w:r w:rsidRPr="00A12B59">
        <w:rPr>
          <w:rFonts w:eastAsia="Times New Roman" w:cs="Times New Roman"/>
          <w:szCs w:val="24"/>
          <w:lang w:eastAsia="hu-HU"/>
        </w:rPr>
        <w:t xml:space="preserve">A tanuló megérti az ismerős szavakat és alapvető fordulatokat, amelyek a személyére, családjára vagy a közvetlen környezetében előforduló </w:t>
      </w:r>
      <w:proofErr w:type="gramStart"/>
      <w:r w:rsidRPr="00A12B59">
        <w:rPr>
          <w:rFonts w:eastAsia="Times New Roman" w:cs="Times New Roman"/>
          <w:szCs w:val="24"/>
          <w:lang w:eastAsia="hu-HU"/>
        </w:rPr>
        <w:t>konkrét</w:t>
      </w:r>
      <w:proofErr w:type="gramEnd"/>
      <w:r w:rsidRPr="00A12B59">
        <w:rPr>
          <w:rFonts w:eastAsia="Times New Roman" w:cs="Times New Roman"/>
          <w:szCs w:val="24"/>
          <w:lang w:eastAsia="hu-HU"/>
        </w:rPr>
        <w:t xml:space="preserve"> dolgokra vonatkoznak. Képes egyszerű nyelvi eszközökkel, begyakorolt beszédfordulatokkal kommunikálni, személyes adatokra vonatkozó kérdéseket feltenni, és ezeket megválaszolni. </w:t>
      </w:r>
      <w:r w:rsidRPr="00A12B59">
        <w:rPr>
          <w:rFonts w:eastAsia="Times New Roman" w:cs="Times New Roman"/>
          <w:bCs/>
          <w:szCs w:val="24"/>
          <w:lang w:eastAsia="hu-HU"/>
        </w:rPr>
        <w:t xml:space="preserve">Képes saját magához és közvetlen környezetéhez kötődő, ismert témákról röviden, önállóan beszélni egyszerű, begyakorolt fordulatokkal, szerkezetekkel. </w:t>
      </w:r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Megérti az ismert neveket, szavakat, és az egyszerű szövegek egyszerű mondatait. Megérti az egyszerű leírások, üzenetek, útleírások gondolatmenetét az ismerős szavak, esetleg képek segítségével. </w:t>
      </w:r>
      <w:r w:rsidRPr="00A12B59">
        <w:rPr>
          <w:rFonts w:eastAsia="Times New Roman" w:cs="Times New Roman"/>
          <w:szCs w:val="24"/>
          <w:lang w:eastAsia="hu-HU"/>
        </w:rPr>
        <w:t>Képes minta alapján néhány közismert műfajban egyszerű és rövid, tényközlő szövegeket írni őt érdeklő, ismert témákról.</w:t>
      </w:r>
      <w:r w:rsidR="004D1C71" w:rsidRPr="00372347">
        <w:rPr>
          <w:szCs w:val="24"/>
        </w:rPr>
        <w:t xml:space="preserve"> (A1)</w:t>
      </w:r>
    </w:p>
    <w:p w:rsidR="00CE18E5" w:rsidRPr="00372347" w:rsidRDefault="00CE18E5" w:rsidP="009479AA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674D0D" w:rsidRPr="00A12B59" w:rsidTr="00EA28A0">
        <w:tc>
          <w:tcPr>
            <w:tcW w:w="5000" w:type="pct"/>
            <w:gridSpan w:val="2"/>
          </w:tcPr>
          <w:p w:rsidR="00674D0D" w:rsidRPr="00A12B59" w:rsidRDefault="00674D0D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lastRenderedPageBreak/>
              <w:t>Nyelvi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9. </w:t>
            </w:r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Ny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Köszönés, elköszönés értelmezése és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Guten Morgen/Tag! Hallo! Auf Wiedersehen! Tschüss! </w:t>
            </w:r>
            <w:r>
              <w:rPr>
                <w:rFonts w:eastAsia="Times New Roman" w:cs="Times New Roman"/>
                <w:szCs w:val="24"/>
                <w:lang w:val="de-DE" w:eastAsia="hu-HU"/>
              </w:rPr>
              <w:t>Gelobt sei Jesus Christus!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Köszönet kifejezése és köszönetre történő reakció megfogalmazása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Danke! Danke schön! Bitte! Bitte schön!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Megszólítás kifejezése</w:t>
            </w:r>
            <w:r w:rsidRPr="00A12B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Entschuldigung, …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Bemutatkozás megfogalmazása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Ich bin/Ich heiße Martin. Mein Name ist Martin.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A12B59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A12B59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alt bist du? Ich bin 14. Wo wohnst du? Ich wohne in …. Woher kommst du? Ich komme aus ….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Érdeklődés hogylét iránt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geht’s? Danke, gut. Und dir?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Bocsánatkérés értelmezése és annak kifejezése és az arra történő reakció megfogalmazása.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Entschuldigung! Kein Problem!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Jókívánságok kifejezése és azokra történő reakció megfogalmazása.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Herzlichen Glückwunsch zum…! Danke.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Főbb ünnepekhez kapcsolódó szófordulatok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Fröhliche Weihnachten. Frohes Neujahr! 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Megszólítás és elköszönés kifejezése írott, személyes szövegekben (pl.: baráti levél, e-mail).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Hallo Anna, Tschüss,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Véleménykérés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Magst du Mathe? Ja.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Tetszés, nemtetszés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Das ist (nicht) gut.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 xml:space="preserve">Dolgok, személyek megnevezése, 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rövid/egyszerű jellemzése.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>Das ist mein Bruder.… Meine Mutter ist schön.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lastRenderedPageBreak/>
              <w:t>Igenlő vagy nemleges válasz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ja, nein, nicht, 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Ich habe keine Zeit.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Tudás, nem tudás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Ich weiß (nicht).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Nem értés megfogalmazása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verstehe das nicht.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Visszakérdezés kifejezése nem értés esetén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bitte?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Alapvető érzések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bin froh/traurig.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Betűzés kérésének kifejezése, betűzés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Buchstabieren Sie, bitte! A, wie Anna.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Utasítások értelmezése és az azokra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Lies den Text! Komm an die Tafel!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Akarat, kívánság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möchte …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Bánat, bosszúság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Schade!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Öröm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freut mich.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Elégedettség, elégedetlenség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Es ist prima. Es ist nicht gut. Schade!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Elismerés és dicséret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ist toll.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Ítélet, kritika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Das ist (nicht) richtig.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Felkérés lassúbb, hangosabb beszédre.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Kannst du bitte laut/langsam sprechen?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Sajnálat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E722D1">
              <w:rPr>
                <w:rFonts w:eastAsia="Times New Roman" w:cs="Times New Roman"/>
                <w:iCs/>
                <w:szCs w:val="24"/>
                <w:lang w:val="de-DE" w:eastAsia="hu-HU"/>
              </w:rPr>
              <w:t>Es</w:t>
            </w:r>
            <w:r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tut mir L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eid!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Meghívás és az arra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Kommst du? Ja, gerne. Nein, leider nicht.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Javaslat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Möchtest du einen Tee? Ja, gerne!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Kérés és az arra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Einen Tee, bitte! Bitte schön. Ja, natürlich.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Kínálás és az arra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Noch ein Stück Kuchen? Ja, bitte. Nein, danke.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Valaki igazának az elismerése és el nem ismerése.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Du hast (nicht) Recht!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Egyetértés, egyet nem értés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Ja, das stimmt! Das stimmt aber nicht! </w:t>
            </w:r>
          </w:p>
        </w:tc>
      </w:tr>
    </w:tbl>
    <w:p w:rsidR="00674D0D" w:rsidRPr="00A12B59" w:rsidRDefault="00674D0D" w:rsidP="00674D0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674D0D" w:rsidRPr="00A12B59" w:rsidRDefault="00674D0D" w:rsidP="00674D0D">
      <w:pPr>
        <w:keepNext/>
        <w:spacing w:before="120" w:line="360" w:lineRule="auto"/>
        <w:jc w:val="both"/>
        <w:rPr>
          <w:rFonts w:eastAsia="Times New Roman" w:cs="Times New Roman"/>
          <w:b/>
          <w:bCs/>
          <w:color w:val="0070C0"/>
          <w:szCs w:val="24"/>
          <w:lang w:eastAsia="hu-H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674D0D" w:rsidRPr="00A12B59" w:rsidTr="00D958FB">
        <w:trPr>
          <w:cantSplit/>
        </w:trPr>
        <w:tc>
          <w:tcPr>
            <w:tcW w:w="9540" w:type="dxa"/>
            <w:gridSpan w:val="3"/>
            <w:vAlign w:val="center"/>
          </w:tcPr>
          <w:p w:rsidR="00674D0D" w:rsidRPr="00674D0D" w:rsidRDefault="00674D0D" w:rsidP="00674D0D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D0D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674D0D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674D0D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9. Ny évfolyamon</w:t>
            </w:r>
            <w:r w:rsidRPr="00674D0D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674D0D" w:rsidRPr="00A12B59" w:rsidRDefault="00674D0D" w:rsidP="00EA28A0">
            <w:pPr>
              <w:spacing w:after="100" w:line="360" w:lineRule="auto"/>
              <w:jc w:val="center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Präsens, Konjugation (regelmäßige Verben), das Verb “sein”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wohne in Ungarn.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bin 14 Jahre alt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674D0D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“haben”</w:t>
            </w:r>
          </w:p>
          <w:p w:rsidR="00674D0D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Possesivpronomen: mein/meine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Hast du Geschwister?</w:t>
            </w:r>
          </w:p>
          <w:p w:rsidR="00674D0D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Ja, ich habe einen Bruder.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Das ist meine Familie.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Imperativ (Umschreibung – 3.Person im Plural)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Lesen Sie den Text! Übersetzen Sie die Sätze!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Mennyiségi viszonyok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Ordinalzahlen, </w:t>
            </w:r>
          </w:p>
          <w:p w:rsidR="00674D0D" w:rsidRPr="00A12B59" w:rsidRDefault="00674D0D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bestimmte Mengeangaben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eins, zwei...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ein Stück Kuchen, 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hier, dort, rechts, links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nach Budapest, in Eger, aus Ungarn,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Häufigkeit, Zeitpunkt</w:t>
            </w:r>
          </w:p>
        </w:tc>
        <w:tc>
          <w:tcPr>
            <w:tcW w:w="3121" w:type="dxa"/>
            <w:shd w:val="clear" w:color="auto" w:fill="auto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Wie oft? immer, oft, nie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spiele oft Fußball.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Wann? am Freitag, am Wochenende, heute, 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Am Freitag habe ich 6 Stunden.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Szövegösszetartó eszközök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und, sondern, oder, denn, aber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das, ich, ihn, man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Man singt gern.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Kérdőmondatok, kérdőszavak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W-Fragen, Fragewörter: wer? wen? was? wo? wie?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Fragesätze ohne Fragewörter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Wie heißt du? Wo wohnst du?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Bist du Anna? Wohnst du in München?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möchte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möchte ein Eis.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Nominativ, Akkusativ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Er schreibt die Wörter.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Grete fragt uns, nicht ihn.</w:t>
            </w:r>
          </w:p>
        </w:tc>
      </w:tr>
    </w:tbl>
    <w:p w:rsidR="0019747C" w:rsidRDefault="0019747C" w:rsidP="00674D0D">
      <w:pPr>
        <w:spacing w:line="360" w:lineRule="auto"/>
        <w:jc w:val="center"/>
        <w:rPr>
          <w:i/>
        </w:rPr>
      </w:pPr>
    </w:p>
    <w:p w:rsidR="0019747C" w:rsidRDefault="0019747C">
      <w:pPr>
        <w:rPr>
          <w:i/>
        </w:rPr>
      </w:pPr>
      <w:r>
        <w:rPr>
          <w:i/>
        </w:rPr>
        <w:br w:type="page"/>
      </w:r>
    </w:p>
    <w:p w:rsidR="0019747C" w:rsidRDefault="0019747C" w:rsidP="0019747C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</w:t>
      </w:r>
      <w:r w:rsidR="00917088">
        <w:rPr>
          <w:b/>
          <w:color w:val="000000" w:themeColor="text1"/>
          <w:sz w:val="36"/>
          <w:szCs w:val="36"/>
          <w:lang w:val="de-DE"/>
        </w:rPr>
        <w:t>z</w:t>
      </w:r>
      <w:proofErr w:type="spellEnd"/>
      <w:r w:rsidR="00917088">
        <w:rPr>
          <w:b/>
          <w:color w:val="000000" w:themeColor="text1"/>
          <w:sz w:val="36"/>
          <w:szCs w:val="36"/>
          <w:lang w:val="de-DE"/>
        </w:rPr>
        <w:t xml:space="preserve"> 5</w:t>
      </w:r>
      <w:bookmarkStart w:id="0" w:name="_GoBack"/>
      <w:bookmarkEnd w:id="0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19747C" w:rsidRDefault="0019747C" w:rsidP="0019747C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19747C" w:rsidRDefault="0019747C" w:rsidP="0019747C">
      <w:pPr>
        <w:jc w:val="center"/>
        <w:rPr>
          <w:b/>
          <w:color w:val="000000" w:themeColor="text1"/>
          <w:sz w:val="32"/>
          <w:szCs w:val="32"/>
          <w:lang w:val="de-DE"/>
        </w:rPr>
      </w:pPr>
      <w:r w:rsidRPr="0019747C">
        <w:rPr>
          <w:b/>
          <w:color w:val="000000" w:themeColor="text1"/>
          <w:sz w:val="32"/>
          <w:szCs w:val="32"/>
          <w:lang w:val="de-DE"/>
        </w:rPr>
        <w:t xml:space="preserve">9.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nyelvi</w:t>
      </w:r>
      <w:proofErr w:type="spellEnd"/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előkészítő</w:t>
      </w:r>
      <w:proofErr w:type="spellEnd"/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19747C" w:rsidRPr="0019747C" w:rsidRDefault="0019747C" w:rsidP="0019747C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19747C" w:rsidRDefault="0019747C" w:rsidP="0019747C">
      <w:pPr>
        <w:rPr>
          <w:b/>
          <w:color w:val="000000" w:themeColor="text1"/>
          <w:szCs w:val="24"/>
          <w:lang w:val="de-DE"/>
        </w:rPr>
      </w:pP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Über mich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Meine Familie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Unsere Schule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 Tagesablauf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Hobby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Essgewohnheiten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Gesund leben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Unsere Wohnung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Sommerferien</w:t>
      </w:r>
    </w:p>
    <w:p w:rsidR="001C75F2" w:rsidRPr="00372347" w:rsidRDefault="001C75F2" w:rsidP="00674D0D">
      <w:pPr>
        <w:spacing w:line="360" w:lineRule="auto"/>
        <w:jc w:val="center"/>
        <w:rPr>
          <w:i/>
        </w:rPr>
      </w:pPr>
    </w:p>
    <w:sectPr w:rsidR="001C75F2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86F"/>
    <w:multiLevelType w:val="hybridMultilevel"/>
    <w:tmpl w:val="0232A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125914"/>
    <w:rsid w:val="00166B88"/>
    <w:rsid w:val="001816FE"/>
    <w:rsid w:val="0019747C"/>
    <w:rsid w:val="001C35AA"/>
    <w:rsid w:val="001C75F2"/>
    <w:rsid w:val="001E0D75"/>
    <w:rsid w:val="00225C94"/>
    <w:rsid w:val="002A7A2F"/>
    <w:rsid w:val="002E43E6"/>
    <w:rsid w:val="00355FB9"/>
    <w:rsid w:val="00372347"/>
    <w:rsid w:val="00496774"/>
    <w:rsid w:val="004A7C4D"/>
    <w:rsid w:val="004D1C71"/>
    <w:rsid w:val="00541043"/>
    <w:rsid w:val="005C762C"/>
    <w:rsid w:val="00674D0D"/>
    <w:rsid w:val="00857AF6"/>
    <w:rsid w:val="0086491E"/>
    <w:rsid w:val="008A0067"/>
    <w:rsid w:val="00917088"/>
    <w:rsid w:val="009479AA"/>
    <w:rsid w:val="00A44C6C"/>
    <w:rsid w:val="00AA3348"/>
    <w:rsid w:val="00BF07E7"/>
    <w:rsid w:val="00BF7448"/>
    <w:rsid w:val="00C108E2"/>
    <w:rsid w:val="00CE18E5"/>
    <w:rsid w:val="00D46469"/>
    <w:rsid w:val="00DD11EC"/>
    <w:rsid w:val="00E83276"/>
    <w:rsid w:val="00EB2D3F"/>
    <w:rsid w:val="00E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94C5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957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7</cp:revision>
  <cp:lastPrinted>2021-11-18T07:17:00Z</cp:lastPrinted>
  <dcterms:created xsi:type="dcterms:W3CDTF">2021-12-02T11:25:00Z</dcterms:created>
  <dcterms:modified xsi:type="dcterms:W3CDTF">2022-01-07T14:51:00Z</dcterms:modified>
</cp:coreProperties>
</file>