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D1E94" w14:textId="77777777" w:rsidR="007469C8" w:rsidRPr="007469C8" w:rsidRDefault="007469C8" w:rsidP="007469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69C8">
        <w:rPr>
          <w:rFonts w:ascii="Times New Roman" w:hAnsi="Times New Roman" w:cs="Times New Roman"/>
          <w:b/>
          <w:sz w:val="24"/>
          <w:szCs w:val="24"/>
        </w:rPr>
        <w:t>Matematika</w:t>
      </w:r>
    </w:p>
    <w:p w14:paraId="332895A5" w14:textId="77777777" w:rsidR="00F020CD" w:rsidRDefault="00F020CD" w:rsidP="00F020C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69C8">
        <w:rPr>
          <w:rFonts w:ascii="Times New Roman" w:hAnsi="Times New Roman" w:cs="Times New Roman"/>
          <w:b/>
          <w:sz w:val="24"/>
          <w:szCs w:val="24"/>
        </w:rPr>
        <w:t>Osztályozóvizsga a</w:t>
      </w:r>
      <w:r>
        <w:rPr>
          <w:rFonts w:ascii="Times New Roman" w:hAnsi="Times New Roman" w:cs="Times New Roman"/>
          <w:b/>
          <w:sz w:val="24"/>
          <w:szCs w:val="24"/>
        </w:rPr>
        <w:t>z általános gimnáziumi képzés (4 év)</w:t>
      </w:r>
    </w:p>
    <w:p w14:paraId="719AF8FE" w14:textId="00FADE23" w:rsidR="007469C8" w:rsidRPr="007469C8" w:rsidRDefault="001C7D75" w:rsidP="007469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D37FF6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7469C8" w:rsidRPr="007469C8">
        <w:rPr>
          <w:rFonts w:ascii="Times New Roman" w:hAnsi="Times New Roman" w:cs="Times New Roman"/>
          <w:b/>
          <w:sz w:val="24"/>
          <w:szCs w:val="24"/>
        </w:rPr>
        <w:t xml:space="preserve"> évfolyamán</w:t>
      </w:r>
    </w:p>
    <w:p w14:paraId="74B89586" w14:textId="77777777" w:rsidR="007469C8" w:rsidRDefault="007469C8" w:rsidP="007469C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46764AC" w14:textId="58F972DE" w:rsidR="007469C8" w:rsidRDefault="007469C8" w:rsidP="007469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matematika írásbeli vizsga egy 90 perces feladatlap írásbeli megoldásából áll. Az írásbeli feladatlap tartalmi jellemzői az alábbiak: legalább 6, de legfeljebb 10 feladatból áll, amelyek tananyaga a félév vagy tanév legfontosabb fejezeteinek legalább 75%-át érinti. A feladatok közül két feladat az alapfogalmak, definíciók, egyszerű összefüggések ismeretét ellenőrzi. Legalább négy (egy vagy több kérdésből álló) feladat pedig a vizsga tárgyát képező időszak legfontosabb feladattípusait tartalmazza. Az utóbbi feladatok közül két feladat könnyebb (rutinfeladatok), legalább két feladat pedig az összetettebb feladatok közül való.</w:t>
      </w:r>
    </w:p>
    <w:p w14:paraId="7D8DE5B3" w14:textId="77777777" w:rsidR="007469C8" w:rsidRDefault="007469C8" w:rsidP="007469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matematika vizsgatárgy követelményei azonosak az adott évfolyam tantárgyának az intézmény pedagógiai programjában található követelményrendszerével. </w:t>
      </w:r>
    </w:p>
    <w:p w14:paraId="47B20311" w14:textId="77777777" w:rsidR="007469C8" w:rsidRPr="00A30598" w:rsidRDefault="007469C8" w:rsidP="007469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írásbeli vizsga értékelése az alábbi táblázat alapján történik.</w:t>
      </w:r>
    </w:p>
    <w:tbl>
      <w:tblPr>
        <w:tblStyle w:val="Rcsostblzat"/>
        <w:tblW w:w="0" w:type="auto"/>
        <w:tblInd w:w="720" w:type="dxa"/>
        <w:tblLook w:val="04A0" w:firstRow="1" w:lastRow="0" w:firstColumn="1" w:lastColumn="0" w:noHBand="0" w:noVBand="1"/>
      </w:tblPr>
      <w:tblGrid>
        <w:gridCol w:w="2677"/>
        <w:gridCol w:w="2410"/>
      </w:tblGrid>
      <w:tr w:rsidR="007469C8" w14:paraId="549AC28E" w14:textId="77777777" w:rsidTr="00B057EC">
        <w:tc>
          <w:tcPr>
            <w:tcW w:w="2677" w:type="dxa"/>
            <w:vAlign w:val="center"/>
          </w:tcPr>
          <w:p w14:paraId="132C8F27" w14:textId="77777777" w:rsidR="007469C8" w:rsidRPr="00A30598" w:rsidRDefault="007469C8" w:rsidP="00B057EC">
            <w:pPr>
              <w:pStyle w:val="Listaszerbekezds"/>
              <w:widowControl w:val="0"/>
              <w:spacing w:after="160" w:line="259" w:lineRule="auto"/>
              <w:ind w:left="0"/>
              <w:contextualSpacing w:val="0"/>
              <w:rPr>
                <w:sz w:val="24"/>
                <w:szCs w:val="24"/>
              </w:rPr>
            </w:pPr>
            <w:r w:rsidRPr="00A30598">
              <w:rPr>
                <w:sz w:val="24"/>
                <w:szCs w:val="24"/>
              </w:rPr>
              <w:t>85 – 100%</w:t>
            </w:r>
          </w:p>
        </w:tc>
        <w:tc>
          <w:tcPr>
            <w:tcW w:w="2410" w:type="dxa"/>
            <w:vAlign w:val="center"/>
          </w:tcPr>
          <w:p w14:paraId="2F7C74D4" w14:textId="77777777" w:rsidR="007469C8" w:rsidRPr="00A30598" w:rsidRDefault="007469C8" w:rsidP="00B057EC">
            <w:pPr>
              <w:pStyle w:val="Listaszerbekezds"/>
              <w:widowControl w:val="0"/>
              <w:spacing w:after="160" w:line="259" w:lineRule="auto"/>
              <w:ind w:left="0"/>
              <w:contextualSpacing w:val="0"/>
              <w:rPr>
                <w:sz w:val="24"/>
                <w:szCs w:val="24"/>
              </w:rPr>
            </w:pPr>
            <w:r w:rsidRPr="00A30598">
              <w:rPr>
                <w:sz w:val="24"/>
                <w:szCs w:val="24"/>
              </w:rPr>
              <w:t>jeles (5)</w:t>
            </w:r>
          </w:p>
        </w:tc>
      </w:tr>
      <w:tr w:rsidR="007469C8" w14:paraId="36BDE111" w14:textId="77777777" w:rsidTr="00B057EC">
        <w:tc>
          <w:tcPr>
            <w:tcW w:w="2677" w:type="dxa"/>
            <w:vAlign w:val="center"/>
          </w:tcPr>
          <w:p w14:paraId="50269DBF" w14:textId="77777777" w:rsidR="007469C8" w:rsidRPr="00A30598" w:rsidRDefault="007469C8" w:rsidP="00B057EC">
            <w:pPr>
              <w:pStyle w:val="Listaszerbekezds"/>
              <w:widowControl w:val="0"/>
              <w:spacing w:after="160" w:line="259" w:lineRule="auto"/>
              <w:ind w:left="0"/>
              <w:contextualSpacing w:val="0"/>
              <w:rPr>
                <w:sz w:val="24"/>
                <w:szCs w:val="24"/>
              </w:rPr>
            </w:pPr>
            <w:r w:rsidRPr="00A30598">
              <w:rPr>
                <w:sz w:val="24"/>
                <w:szCs w:val="24"/>
              </w:rPr>
              <w:t>70 – 84%</w:t>
            </w:r>
          </w:p>
        </w:tc>
        <w:tc>
          <w:tcPr>
            <w:tcW w:w="2410" w:type="dxa"/>
            <w:vAlign w:val="center"/>
          </w:tcPr>
          <w:p w14:paraId="747E9242" w14:textId="77777777" w:rsidR="007469C8" w:rsidRPr="00A30598" w:rsidRDefault="007469C8" w:rsidP="00B057EC">
            <w:pPr>
              <w:pStyle w:val="Listaszerbekezds"/>
              <w:widowControl w:val="0"/>
              <w:spacing w:after="160" w:line="259" w:lineRule="auto"/>
              <w:ind w:left="0"/>
              <w:contextualSpacing w:val="0"/>
              <w:rPr>
                <w:sz w:val="24"/>
                <w:szCs w:val="24"/>
              </w:rPr>
            </w:pPr>
            <w:r w:rsidRPr="00A30598">
              <w:rPr>
                <w:sz w:val="24"/>
                <w:szCs w:val="24"/>
              </w:rPr>
              <w:t>jó (4)</w:t>
            </w:r>
          </w:p>
        </w:tc>
      </w:tr>
      <w:tr w:rsidR="007469C8" w14:paraId="00B5FF05" w14:textId="77777777" w:rsidTr="00B057EC">
        <w:tc>
          <w:tcPr>
            <w:tcW w:w="2677" w:type="dxa"/>
            <w:vAlign w:val="center"/>
          </w:tcPr>
          <w:p w14:paraId="2D702304" w14:textId="77777777" w:rsidR="007469C8" w:rsidRPr="00A30598" w:rsidRDefault="007469C8" w:rsidP="00B057EC">
            <w:pPr>
              <w:pStyle w:val="Listaszerbekezds"/>
              <w:widowControl w:val="0"/>
              <w:spacing w:after="160" w:line="259" w:lineRule="auto"/>
              <w:ind w:left="0"/>
              <w:contextualSpacing w:val="0"/>
              <w:rPr>
                <w:sz w:val="24"/>
                <w:szCs w:val="24"/>
              </w:rPr>
            </w:pPr>
            <w:r w:rsidRPr="00A30598">
              <w:rPr>
                <w:sz w:val="24"/>
                <w:szCs w:val="24"/>
              </w:rPr>
              <w:t>55 – 69%</w:t>
            </w:r>
          </w:p>
        </w:tc>
        <w:tc>
          <w:tcPr>
            <w:tcW w:w="2410" w:type="dxa"/>
            <w:vAlign w:val="center"/>
          </w:tcPr>
          <w:p w14:paraId="41FC2220" w14:textId="77777777" w:rsidR="007469C8" w:rsidRPr="00A30598" w:rsidRDefault="007469C8" w:rsidP="00B057EC">
            <w:pPr>
              <w:pStyle w:val="Listaszerbekezds"/>
              <w:widowControl w:val="0"/>
              <w:spacing w:after="160" w:line="259" w:lineRule="auto"/>
              <w:ind w:left="0"/>
              <w:contextualSpacing w:val="0"/>
              <w:rPr>
                <w:sz w:val="24"/>
                <w:szCs w:val="24"/>
              </w:rPr>
            </w:pPr>
            <w:r w:rsidRPr="00A30598">
              <w:rPr>
                <w:sz w:val="24"/>
                <w:szCs w:val="24"/>
              </w:rPr>
              <w:t>közepes (3)</w:t>
            </w:r>
          </w:p>
        </w:tc>
      </w:tr>
      <w:tr w:rsidR="007469C8" w14:paraId="189B5B2D" w14:textId="77777777" w:rsidTr="00B057EC">
        <w:tc>
          <w:tcPr>
            <w:tcW w:w="2677" w:type="dxa"/>
            <w:vAlign w:val="center"/>
          </w:tcPr>
          <w:p w14:paraId="61050AAD" w14:textId="77777777" w:rsidR="007469C8" w:rsidRPr="00A30598" w:rsidRDefault="007469C8" w:rsidP="00B057EC">
            <w:pPr>
              <w:pStyle w:val="Listaszerbekezds"/>
              <w:widowControl w:val="0"/>
              <w:spacing w:after="160" w:line="259" w:lineRule="auto"/>
              <w:ind w:left="0"/>
              <w:contextualSpacing w:val="0"/>
              <w:rPr>
                <w:sz w:val="24"/>
                <w:szCs w:val="24"/>
              </w:rPr>
            </w:pPr>
            <w:r w:rsidRPr="00A30598">
              <w:rPr>
                <w:sz w:val="24"/>
                <w:szCs w:val="24"/>
              </w:rPr>
              <w:t>40 – 54%</w:t>
            </w:r>
          </w:p>
        </w:tc>
        <w:tc>
          <w:tcPr>
            <w:tcW w:w="2410" w:type="dxa"/>
            <w:vAlign w:val="center"/>
          </w:tcPr>
          <w:p w14:paraId="197780F8" w14:textId="77777777" w:rsidR="007469C8" w:rsidRPr="00A30598" w:rsidRDefault="007469C8" w:rsidP="00B057EC">
            <w:pPr>
              <w:pStyle w:val="Listaszerbekezds"/>
              <w:widowControl w:val="0"/>
              <w:spacing w:after="160" w:line="259" w:lineRule="auto"/>
              <w:ind w:left="0"/>
              <w:contextualSpacing w:val="0"/>
              <w:rPr>
                <w:sz w:val="24"/>
                <w:szCs w:val="24"/>
              </w:rPr>
            </w:pPr>
            <w:r w:rsidRPr="00A30598">
              <w:rPr>
                <w:sz w:val="24"/>
                <w:szCs w:val="24"/>
              </w:rPr>
              <w:t>elégséges (2)</w:t>
            </w:r>
          </w:p>
        </w:tc>
      </w:tr>
      <w:tr w:rsidR="007469C8" w14:paraId="401C18F7" w14:textId="77777777" w:rsidTr="00B057EC">
        <w:tc>
          <w:tcPr>
            <w:tcW w:w="2677" w:type="dxa"/>
            <w:vAlign w:val="center"/>
          </w:tcPr>
          <w:p w14:paraId="1B057FDA" w14:textId="77777777" w:rsidR="007469C8" w:rsidRPr="00A30598" w:rsidRDefault="007469C8" w:rsidP="00B057EC">
            <w:pPr>
              <w:pStyle w:val="Listaszerbekezds"/>
              <w:widowControl w:val="0"/>
              <w:spacing w:after="160" w:line="259" w:lineRule="auto"/>
              <w:ind w:left="0"/>
              <w:contextualSpacing w:val="0"/>
              <w:rPr>
                <w:sz w:val="24"/>
                <w:szCs w:val="24"/>
              </w:rPr>
            </w:pPr>
            <w:r w:rsidRPr="00A30598">
              <w:rPr>
                <w:sz w:val="24"/>
                <w:szCs w:val="24"/>
              </w:rPr>
              <w:t xml:space="preserve">  0 – 39%</w:t>
            </w:r>
          </w:p>
        </w:tc>
        <w:tc>
          <w:tcPr>
            <w:tcW w:w="2410" w:type="dxa"/>
            <w:vAlign w:val="center"/>
          </w:tcPr>
          <w:p w14:paraId="3D069202" w14:textId="77777777" w:rsidR="007469C8" w:rsidRPr="00A30598" w:rsidRDefault="007469C8" w:rsidP="00B057EC">
            <w:pPr>
              <w:pStyle w:val="Listaszerbekezds"/>
              <w:widowControl w:val="0"/>
              <w:spacing w:after="160" w:line="259" w:lineRule="auto"/>
              <w:ind w:left="0"/>
              <w:contextualSpacing w:val="0"/>
              <w:rPr>
                <w:sz w:val="24"/>
                <w:szCs w:val="24"/>
              </w:rPr>
            </w:pPr>
            <w:r w:rsidRPr="00A30598">
              <w:rPr>
                <w:sz w:val="24"/>
                <w:szCs w:val="24"/>
              </w:rPr>
              <w:t>elégtelen (1)</w:t>
            </w:r>
          </w:p>
        </w:tc>
      </w:tr>
    </w:tbl>
    <w:p w14:paraId="10F68517" w14:textId="77777777" w:rsidR="007469C8" w:rsidRDefault="007469C8" w:rsidP="007469C8">
      <w:pPr>
        <w:widowControl w:val="0"/>
        <w:jc w:val="both"/>
        <w:rPr>
          <w:sz w:val="24"/>
          <w:szCs w:val="24"/>
        </w:rPr>
      </w:pPr>
    </w:p>
    <w:p w14:paraId="5C5C7029" w14:textId="77777777" w:rsidR="007469C8" w:rsidRDefault="007469C8" w:rsidP="007469C8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421BBF">
        <w:rPr>
          <w:rFonts w:ascii="Times New Roman" w:hAnsi="Times New Roman" w:cs="Times New Roman"/>
          <w:sz w:val="24"/>
          <w:szCs w:val="24"/>
        </w:rPr>
        <w:t>Ha a tanuló az írásbeli vizsgán nem éri el az elégségeshez szükséges 40 %-ot, akkor szóbeli vizsgát kell tennie</w:t>
      </w:r>
      <w:r>
        <w:rPr>
          <w:rFonts w:ascii="Times New Roman" w:hAnsi="Times New Roman" w:cs="Times New Roman"/>
          <w:sz w:val="24"/>
          <w:szCs w:val="24"/>
        </w:rPr>
        <w:t xml:space="preserve"> az adott évfolyam tananyagából.</w:t>
      </w:r>
    </w:p>
    <w:p w14:paraId="6147C68F" w14:textId="77777777" w:rsidR="007469C8" w:rsidRDefault="007469C8" w:rsidP="007469C8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matematika tételek között szerepel két fogalom értelmezése, egy könnyebb és egy összetetteb (egy vagy több kérdésből álló) feladat szerepel a meghatározott követelmények alapján.</w:t>
      </w:r>
    </w:p>
    <w:p w14:paraId="19994AD9" w14:textId="77777777" w:rsidR="007469C8" w:rsidRDefault="007469C8" w:rsidP="007469C8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írásbeli eredménye 2/3, a szóbeli eredménye 1/3 arányban számít a végső értékelésnél, a matematika érettségihez hasonlóan.</w:t>
      </w:r>
    </w:p>
    <w:p w14:paraId="28D913B7" w14:textId="77777777" w:rsidR="007469C8" w:rsidRDefault="007469C8" w:rsidP="007469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matematika vizsgatárgy követelményei azonosak az adott évfolyam tantárgyának az intézmény pedagógiai programjában található követelményrendszerével. </w:t>
      </w:r>
    </w:p>
    <w:p w14:paraId="2AD625C1" w14:textId="6F609FC6" w:rsidR="007469C8" w:rsidRDefault="007469C8" w:rsidP="007469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alábbiakban ezt foglaljuk össze.</w:t>
      </w:r>
    </w:p>
    <w:p w14:paraId="68DE5834" w14:textId="34EAA4AC" w:rsidR="00AD39C6" w:rsidRDefault="00AD39C6" w:rsidP="007469C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AA85092" w14:textId="77777777" w:rsidR="00F72290" w:rsidRPr="00F72290" w:rsidRDefault="00F72290" w:rsidP="00F72290">
      <w:pPr>
        <w:spacing w:before="120"/>
        <w:rPr>
          <w:rFonts w:ascii="Times New Roman" w:eastAsia="Calibri" w:hAnsi="Times New Roman" w:cs="Times New Roman"/>
          <w:i/>
          <w:sz w:val="24"/>
          <w:szCs w:val="24"/>
        </w:rPr>
      </w:pPr>
      <w:r w:rsidRPr="00F72290">
        <w:rPr>
          <w:rFonts w:ascii="Times New Roman" w:eastAsia="Calibri" w:hAnsi="Times New Roman" w:cs="Times New Roman"/>
          <w:i/>
          <w:sz w:val="24"/>
          <w:szCs w:val="24"/>
        </w:rPr>
        <w:t>Gondolkodási és megismerési módszerek</w:t>
      </w:r>
    </w:p>
    <w:p w14:paraId="5627DB5C" w14:textId="77777777" w:rsidR="00F72290" w:rsidRPr="00F72290" w:rsidRDefault="00F72290" w:rsidP="00F72290">
      <w:pPr>
        <w:numPr>
          <w:ilvl w:val="0"/>
          <w:numId w:val="9"/>
        </w:numPr>
        <w:spacing w:after="0" w:line="240" w:lineRule="auto"/>
        <w:ind w:left="171" w:hanging="142"/>
        <w:rPr>
          <w:rFonts w:ascii="Times New Roman" w:eastAsia="Calibri" w:hAnsi="Times New Roman" w:cs="Times New Roman"/>
          <w:sz w:val="24"/>
          <w:szCs w:val="24"/>
        </w:rPr>
      </w:pPr>
      <w:r w:rsidRPr="00F72290">
        <w:rPr>
          <w:rFonts w:ascii="Times New Roman" w:eastAsia="Calibri" w:hAnsi="Times New Roman" w:cs="Times New Roman"/>
          <w:sz w:val="24"/>
          <w:szCs w:val="24"/>
        </w:rPr>
        <w:t>A kombinatorikai problémához illő módszer önálló megválasztása.</w:t>
      </w:r>
    </w:p>
    <w:p w14:paraId="52174EF5" w14:textId="77777777" w:rsidR="00F72290" w:rsidRPr="00F72290" w:rsidRDefault="00F72290" w:rsidP="00F72290">
      <w:pPr>
        <w:numPr>
          <w:ilvl w:val="0"/>
          <w:numId w:val="9"/>
        </w:numPr>
        <w:spacing w:after="0" w:line="240" w:lineRule="auto"/>
        <w:ind w:left="171" w:hanging="142"/>
        <w:rPr>
          <w:rFonts w:ascii="Times New Roman" w:eastAsia="Calibri" w:hAnsi="Times New Roman" w:cs="Times New Roman"/>
          <w:sz w:val="24"/>
          <w:szCs w:val="24"/>
        </w:rPr>
      </w:pPr>
      <w:r w:rsidRPr="00F72290">
        <w:rPr>
          <w:rFonts w:ascii="Times New Roman" w:eastAsia="Calibri" w:hAnsi="Times New Roman" w:cs="Times New Roman"/>
          <w:sz w:val="24"/>
          <w:szCs w:val="24"/>
        </w:rPr>
        <w:t>Bizonyított és nem bizonyított állítás közötti különbség megértése.</w:t>
      </w:r>
    </w:p>
    <w:p w14:paraId="633CF47A" w14:textId="77777777" w:rsidR="00F72290" w:rsidRPr="00F72290" w:rsidRDefault="00F72290" w:rsidP="00F72290">
      <w:pPr>
        <w:numPr>
          <w:ilvl w:val="0"/>
          <w:numId w:val="9"/>
        </w:numPr>
        <w:spacing w:after="0" w:line="240" w:lineRule="auto"/>
        <w:ind w:left="171" w:hanging="142"/>
        <w:rPr>
          <w:rFonts w:ascii="Times New Roman" w:eastAsia="Calibri" w:hAnsi="Times New Roman" w:cs="Times New Roman"/>
          <w:sz w:val="24"/>
          <w:szCs w:val="24"/>
        </w:rPr>
      </w:pPr>
      <w:r w:rsidRPr="00F72290">
        <w:rPr>
          <w:rFonts w:ascii="Times New Roman" w:eastAsia="Calibri" w:hAnsi="Times New Roman" w:cs="Times New Roman"/>
          <w:sz w:val="24"/>
          <w:szCs w:val="24"/>
        </w:rPr>
        <w:t>Feltétel és következmény biztos felismerése a következtetésben.</w:t>
      </w:r>
    </w:p>
    <w:p w14:paraId="347BE69B" w14:textId="77777777" w:rsidR="00F72290" w:rsidRPr="00F72290" w:rsidRDefault="00F72290" w:rsidP="00F72290">
      <w:pPr>
        <w:numPr>
          <w:ilvl w:val="0"/>
          <w:numId w:val="9"/>
        </w:numPr>
        <w:spacing w:after="0" w:line="240" w:lineRule="auto"/>
        <w:ind w:left="171" w:hanging="142"/>
        <w:rPr>
          <w:rFonts w:ascii="Times New Roman" w:eastAsia="Calibri" w:hAnsi="Times New Roman" w:cs="Times New Roman"/>
          <w:sz w:val="24"/>
          <w:szCs w:val="24"/>
        </w:rPr>
      </w:pPr>
      <w:r w:rsidRPr="00F72290">
        <w:rPr>
          <w:rFonts w:ascii="Times New Roman" w:eastAsia="Calibri" w:hAnsi="Times New Roman" w:cs="Times New Roman"/>
          <w:sz w:val="24"/>
          <w:szCs w:val="24"/>
        </w:rPr>
        <w:t>Szövegértés: a szövegben található információk önálló kiválasztása, értékelése, rendezése problémamegoldás céljából.</w:t>
      </w:r>
    </w:p>
    <w:p w14:paraId="104A8C92" w14:textId="77777777" w:rsidR="00F72290" w:rsidRPr="00F72290" w:rsidRDefault="00F72290" w:rsidP="00F72290">
      <w:pPr>
        <w:numPr>
          <w:ilvl w:val="0"/>
          <w:numId w:val="9"/>
        </w:numPr>
        <w:spacing w:after="0" w:line="240" w:lineRule="auto"/>
        <w:ind w:left="171" w:hanging="142"/>
        <w:rPr>
          <w:rFonts w:ascii="Times New Roman" w:eastAsia="Calibri" w:hAnsi="Times New Roman" w:cs="Times New Roman"/>
          <w:sz w:val="24"/>
          <w:szCs w:val="24"/>
        </w:rPr>
      </w:pPr>
      <w:r w:rsidRPr="00F72290">
        <w:rPr>
          <w:rFonts w:ascii="Times New Roman" w:eastAsia="Calibri" w:hAnsi="Times New Roman" w:cs="Times New Roman"/>
          <w:sz w:val="24"/>
          <w:szCs w:val="24"/>
        </w:rPr>
        <w:lastRenderedPageBreak/>
        <w:t>A szöveghez illő matematikai modell elkészítése.</w:t>
      </w:r>
    </w:p>
    <w:p w14:paraId="16FF82BA" w14:textId="77777777" w:rsidR="00F72290" w:rsidRPr="00F72290" w:rsidRDefault="00F72290" w:rsidP="00F72290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F72290">
        <w:rPr>
          <w:rFonts w:ascii="Times New Roman" w:eastAsia="Calibri" w:hAnsi="Times New Roman" w:cs="Times New Roman"/>
          <w:i/>
          <w:sz w:val="24"/>
          <w:szCs w:val="24"/>
        </w:rPr>
        <w:t>Számelmélet, algebra</w:t>
      </w:r>
    </w:p>
    <w:p w14:paraId="6346CA32" w14:textId="77777777" w:rsidR="00F72290" w:rsidRPr="00F72290" w:rsidRDefault="00F72290" w:rsidP="00F72290">
      <w:pPr>
        <w:numPr>
          <w:ilvl w:val="0"/>
          <w:numId w:val="10"/>
        </w:numPr>
        <w:spacing w:after="0" w:line="240" w:lineRule="auto"/>
        <w:ind w:left="171" w:hanging="142"/>
        <w:rPr>
          <w:rFonts w:ascii="Times New Roman" w:eastAsia="Calibri" w:hAnsi="Times New Roman" w:cs="Times New Roman"/>
          <w:sz w:val="24"/>
          <w:szCs w:val="24"/>
        </w:rPr>
      </w:pPr>
      <w:r w:rsidRPr="00F72290">
        <w:rPr>
          <w:rFonts w:ascii="Times New Roman" w:eastAsia="Calibri" w:hAnsi="Times New Roman" w:cs="Times New Roman"/>
          <w:sz w:val="24"/>
          <w:szCs w:val="24"/>
        </w:rPr>
        <w:t>A kiterjesztett gyök- és hatványfogalom ismerete.</w:t>
      </w:r>
    </w:p>
    <w:p w14:paraId="2DC7DBF2" w14:textId="77777777" w:rsidR="00F72290" w:rsidRPr="00F72290" w:rsidRDefault="00F72290" w:rsidP="00F72290">
      <w:pPr>
        <w:numPr>
          <w:ilvl w:val="0"/>
          <w:numId w:val="10"/>
        </w:numPr>
        <w:spacing w:after="0" w:line="240" w:lineRule="auto"/>
        <w:ind w:left="171" w:hanging="142"/>
        <w:rPr>
          <w:rFonts w:ascii="Times New Roman" w:eastAsia="Calibri" w:hAnsi="Times New Roman" w:cs="Times New Roman"/>
          <w:sz w:val="24"/>
          <w:szCs w:val="24"/>
        </w:rPr>
      </w:pPr>
      <w:r w:rsidRPr="00F72290">
        <w:rPr>
          <w:rFonts w:ascii="Times New Roman" w:eastAsia="Calibri" w:hAnsi="Times New Roman" w:cs="Times New Roman"/>
          <w:sz w:val="24"/>
          <w:szCs w:val="24"/>
        </w:rPr>
        <w:t>A logaritmus fogalmának ismerete.</w:t>
      </w:r>
    </w:p>
    <w:p w14:paraId="674DAF73" w14:textId="77777777" w:rsidR="00F72290" w:rsidRPr="00F72290" w:rsidRDefault="00F72290" w:rsidP="00F72290">
      <w:pPr>
        <w:numPr>
          <w:ilvl w:val="0"/>
          <w:numId w:val="10"/>
        </w:numPr>
        <w:spacing w:after="0" w:line="240" w:lineRule="auto"/>
        <w:ind w:left="171" w:hanging="142"/>
        <w:rPr>
          <w:rFonts w:ascii="Times New Roman" w:eastAsia="Calibri" w:hAnsi="Times New Roman" w:cs="Times New Roman"/>
          <w:sz w:val="24"/>
          <w:szCs w:val="24"/>
        </w:rPr>
      </w:pPr>
      <w:r w:rsidRPr="00F72290">
        <w:rPr>
          <w:rFonts w:ascii="Times New Roman" w:eastAsia="Calibri" w:hAnsi="Times New Roman" w:cs="Times New Roman"/>
          <w:sz w:val="24"/>
          <w:szCs w:val="24"/>
        </w:rPr>
        <w:t>A gyök, a hatvány és a logaritmus azonosságainak alkalmazása konkrét esetekben probléma megoldása céljából.</w:t>
      </w:r>
    </w:p>
    <w:p w14:paraId="2A50B522" w14:textId="601C3806" w:rsidR="00F72290" w:rsidRPr="00F72290" w:rsidRDefault="00F72290" w:rsidP="00F72290">
      <w:pPr>
        <w:numPr>
          <w:ilvl w:val="0"/>
          <w:numId w:val="10"/>
        </w:numPr>
        <w:spacing w:after="0" w:line="240" w:lineRule="auto"/>
        <w:ind w:left="171" w:hanging="142"/>
        <w:rPr>
          <w:rFonts w:ascii="Times New Roman" w:hAnsi="Times New Roman" w:cs="Times New Roman"/>
          <w:sz w:val="24"/>
          <w:szCs w:val="24"/>
        </w:rPr>
      </w:pPr>
      <w:r w:rsidRPr="00F72290">
        <w:rPr>
          <w:rFonts w:ascii="Times New Roman" w:eastAsia="Calibri" w:hAnsi="Times New Roman" w:cs="Times New Roman"/>
          <w:sz w:val="24"/>
          <w:szCs w:val="24"/>
        </w:rPr>
        <w:t>A számológép biztos használata.</w:t>
      </w:r>
      <w:r>
        <w:rPr>
          <w:rFonts w:ascii="Times New Roman" w:eastAsia="Calibri" w:hAnsi="Times New Roman" w:cs="Times New Roman"/>
          <w:sz w:val="24"/>
          <w:szCs w:val="24"/>
        </w:rPr>
        <w:br/>
      </w:r>
    </w:p>
    <w:p w14:paraId="75419178" w14:textId="77777777" w:rsidR="00F72290" w:rsidRPr="00F72290" w:rsidRDefault="00F72290" w:rsidP="00F72290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F72290">
        <w:rPr>
          <w:rFonts w:ascii="Times New Roman" w:eastAsia="Calibri" w:hAnsi="Times New Roman" w:cs="Times New Roman"/>
          <w:i/>
          <w:sz w:val="24"/>
          <w:szCs w:val="24"/>
        </w:rPr>
        <w:t>Geometria</w:t>
      </w:r>
    </w:p>
    <w:p w14:paraId="6F76AAAB" w14:textId="77777777" w:rsidR="00F72290" w:rsidRPr="00F72290" w:rsidRDefault="00F72290" w:rsidP="00F72290">
      <w:pPr>
        <w:numPr>
          <w:ilvl w:val="0"/>
          <w:numId w:val="11"/>
        </w:numPr>
        <w:spacing w:after="0" w:line="240" w:lineRule="auto"/>
        <w:ind w:left="171" w:hanging="142"/>
        <w:rPr>
          <w:rFonts w:ascii="Times New Roman" w:eastAsia="Calibri" w:hAnsi="Times New Roman" w:cs="Times New Roman"/>
          <w:sz w:val="24"/>
          <w:szCs w:val="24"/>
        </w:rPr>
      </w:pPr>
      <w:r w:rsidRPr="00F72290">
        <w:rPr>
          <w:rFonts w:ascii="Times New Roman" w:eastAsia="Calibri" w:hAnsi="Times New Roman" w:cs="Times New Roman"/>
          <w:sz w:val="24"/>
          <w:szCs w:val="24"/>
        </w:rPr>
        <w:t>Vektorok a koordináta-rendszerben, helyvektor, vektorkoordináták ismerete.</w:t>
      </w:r>
    </w:p>
    <w:p w14:paraId="367E488D" w14:textId="77777777" w:rsidR="00F72290" w:rsidRPr="00F72290" w:rsidRDefault="00F72290" w:rsidP="00F72290">
      <w:pPr>
        <w:numPr>
          <w:ilvl w:val="0"/>
          <w:numId w:val="11"/>
        </w:numPr>
        <w:spacing w:after="0" w:line="240" w:lineRule="auto"/>
        <w:ind w:left="171" w:hanging="142"/>
        <w:rPr>
          <w:rFonts w:ascii="Times New Roman" w:eastAsia="Calibri" w:hAnsi="Times New Roman" w:cs="Times New Roman"/>
          <w:sz w:val="24"/>
          <w:szCs w:val="24"/>
        </w:rPr>
      </w:pPr>
      <w:r w:rsidRPr="00F72290">
        <w:rPr>
          <w:rFonts w:ascii="Times New Roman" w:eastAsia="Calibri" w:hAnsi="Times New Roman" w:cs="Times New Roman"/>
          <w:sz w:val="24"/>
          <w:szCs w:val="24"/>
        </w:rPr>
        <w:t>Két vektor skaláris szorzata alkalmazása.</w:t>
      </w:r>
    </w:p>
    <w:p w14:paraId="25B20864" w14:textId="77777777" w:rsidR="00F72290" w:rsidRPr="00F72290" w:rsidRDefault="00F72290" w:rsidP="00F72290">
      <w:pPr>
        <w:numPr>
          <w:ilvl w:val="0"/>
          <w:numId w:val="11"/>
        </w:numPr>
        <w:spacing w:after="0" w:line="240" w:lineRule="auto"/>
        <w:ind w:left="171" w:hanging="142"/>
        <w:rPr>
          <w:rFonts w:ascii="Times New Roman" w:eastAsia="Calibri" w:hAnsi="Times New Roman" w:cs="Times New Roman"/>
          <w:sz w:val="24"/>
          <w:szCs w:val="24"/>
        </w:rPr>
      </w:pPr>
      <w:r w:rsidRPr="00F72290">
        <w:rPr>
          <w:rFonts w:ascii="Times New Roman" w:eastAsia="Calibri" w:hAnsi="Times New Roman" w:cs="Times New Roman"/>
          <w:sz w:val="24"/>
          <w:szCs w:val="24"/>
        </w:rPr>
        <w:t>Forgásszögek</w:t>
      </w:r>
      <w:r w:rsidRPr="00F72290">
        <w:rPr>
          <w:rFonts w:ascii="Times New Roman" w:eastAsia="Calibri" w:hAnsi="Times New Roman" w:cs="Times New Roman"/>
          <w:strike/>
          <w:sz w:val="24"/>
          <w:szCs w:val="24"/>
        </w:rPr>
        <w:t xml:space="preserve"> </w:t>
      </w:r>
      <w:r w:rsidRPr="00F72290">
        <w:rPr>
          <w:rFonts w:ascii="Times New Roman" w:eastAsia="Calibri" w:hAnsi="Times New Roman" w:cs="Times New Roman"/>
          <w:sz w:val="24"/>
          <w:szCs w:val="24"/>
        </w:rPr>
        <w:t>szögfüggvényeinek értelmezése, számolás szögfüggvényekkel. Szögfüggvények közötti összefüggések ismerete.</w:t>
      </w:r>
    </w:p>
    <w:p w14:paraId="39F89C86" w14:textId="77777777" w:rsidR="00F72290" w:rsidRPr="00F72290" w:rsidRDefault="00F72290" w:rsidP="00F72290">
      <w:pPr>
        <w:numPr>
          <w:ilvl w:val="0"/>
          <w:numId w:val="11"/>
        </w:numPr>
        <w:spacing w:after="0" w:line="240" w:lineRule="auto"/>
        <w:ind w:left="171" w:hanging="142"/>
        <w:rPr>
          <w:rFonts w:ascii="Times New Roman" w:eastAsia="Calibri" w:hAnsi="Times New Roman" w:cs="Times New Roman"/>
          <w:sz w:val="24"/>
          <w:szCs w:val="24"/>
        </w:rPr>
      </w:pPr>
      <w:r w:rsidRPr="00F72290">
        <w:rPr>
          <w:rFonts w:ascii="Times New Roman" w:eastAsia="Calibri" w:hAnsi="Times New Roman" w:cs="Times New Roman"/>
          <w:sz w:val="24"/>
          <w:szCs w:val="24"/>
        </w:rPr>
        <w:t>Jártasság a háromszögek segítségével megoldható problémák önálló kezelésében, szinusztétel, koszinusztétel alkalmazása.</w:t>
      </w:r>
    </w:p>
    <w:p w14:paraId="1199A35D" w14:textId="77777777" w:rsidR="00F72290" w:rsidRPr="00F72290" w:rsidRDefault="00F72290" w:rsidP="00F72290">
      <w:pPr>
        <w:numPr>
          <w:ilvl w:val="0"/>
          <w:numId w:val="11"/>
        </w:numPr>
        <w:spacing w:after="0" w:line="240" w:lineRule="auto"/>
        <w:ind w:left="171" w:hanging="142"/>
        <w:rPr>
          <w:rFonts w:ascii="Times New Roman" w:eastAsia="Calibri" w:hAnsi="Times New Roman" w:cs="Times New Roman"/>
          <w:sz w:val="24"/>
          <w:szCs w:val="24"/>
        </w:rPr>
      </w:pPr>
      <w:r w:rsidRPr="00F72290">
        <w:rPr>
          <w:rFonts w:ascii="Times New Roman" w:eastAsia="Calibri" w:hAnsi="Times New Roman" w:cs="Times New Roman"/>
          <w:sz w:val="24"/>
          <w:szCs w:val="24"/>
        </w:rPr>
        <w:t>Valós problémákhoz geometriai modell alkotása.</w:t>
      </w:r>
    </w:p>
    <w:p w14:paraId="4E1CE2BA" w14:textId="359E3850" w:rsidR="00F72290" w:rsidRPr="00F72290" w:rsidRDefault="00F72290" w:rsidP="00F72290">
      <w:pPr>
        <w:numPr>
          <w:ilvl w:val="0"/>
          <w:numId w:val="11"/>
        </w:numPr>
        <w:spacing w:after="0" w:line="240" w:lineRule="auto"/>
        <w:ind w:left="171" w:hanging="142"/>
        <w:rPr>
          <w:rFonts w:ascii="Times New Roman" w:eastAsia="Calibri" w:hAnsi="Times New Roman" w:cs="Times New Roman"/>
          <w:sz w:val="24"/>
          <w:szCs w:val="24"/>
        </w:rPr>
      </w:pPr>
      <w:r w:rsidRPr="00F72290">
        <w:rPr>
          <w:rFonts w:ascii="Times New Roman" w:eastAsia="Calibri" w:hAnsi="Times New Roman" w:cs="Times New Roman"/>
          <w:sz w:val="24"/>
          <w:szCs w:val="24"/>
        </w:rPr>
        <w:t xml:space="preserve">A geometriai és az algebrai ismeretek közötti kapcsolódás elemeinek ismerete: távolság, szög számítása a </w:t>
      </w:r>
      <w:r w:rsidRPr="00F72290">
        <w:rPr>
          <w:rFonts w:ascii="Times New Roman" w:eastAsia="Calibri" w:hAnsi="Times New Roman" w:cs="Times New Roman"/>
          <w:sz w:val="24"/>
          <w:szCs w:val="24"/>
        </w:rPr>
        <w:br/>
        <w:t>koordináta-rendszerben, kör és egyenes egyenlete, geometriai feladatok algebrai megoldása.</w:t>
      </w:r>
      <w:r>
        <w:rPr>
          <w:rFonts w:ascii="Times New Roman" w:eastAsia="Calibri" w:hAnsi="Times New Roman" w:cs="Times New Roman"/>
          <w:sz w:val="24"/>
          <w:szCs w:val="24"/>
        </w:rPr>
        <w:br/>
      </w:r>
    </w:p>
    <w:p w14:paraId="4532DF66" w14:textId="77777777" w:rsidR="00F72290" w:rsidRPr="00F72290" w:rsidRDefault="00F72290" w:rsidP="00F72290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F72290">
        <w:rPr>
          <w:rFonts w:ascii="Times New Roman" w:eastAsia="Calibri" w:hAnsi="Times New Roman" w:cs="Times New Roman"/>
          <w:i/>
          <w:sz w:val="24"/>
          <w:szCs w:val="24"/>
        </w:rPr>
        <w:t>Függvények, az analízis elemei</w:t>
      </w:r>
    </w:p>
    <w:p w14:paraId="4BB12020" w14:textId="77777777" w:rsidR="00F72290" w:rsidRPr="00F72290" w:rsidRDefault="00F72290" w:rsidP="00F72290">
      <w:pPr>
        <w:numPr>
          <w:ilvl w:val="0"/>
          <w:numId w:val="12"/>
        </w:numPr>
        <w:spacing w:after="0" w:line="240" w:lineRule="auto"/>
        <w:ind w:left="171" w:hanging="142"/>
        <w:rPr>
          <w:rFonts w:ascii="Times New Roman" w:eastAsia="Calibri" w:hAnsi="Times New Roman" w:cs="Times New Roman"/>
          <w:sz w:val="24"/>
          <w:szCs w:val="24"/>
        </w:rPr>
      </w:pPr>
      <w:r w:rsidRPr="00F72290">
        <w:rPr>
          <w:rFonts w:ascii="Times New Roman" w:eastAsia="Calibri" w:hAnsi="Times New Roman" w:cs="Times New Roman"/>
          <w:sz w:val="24"/>
          <w:szCs w:val="24"/>
        </w:rPr>
        <w:t>Az exponenciálisfüggvények értelmezése, ábrázolása, jellemzése.</w:t>
      </w:r>
    </w:p>
    <w:p w14:paraId="652A3DD2" w14:textId="11E331C0" w:rsidR="00F72290" w:rsidRPr="00F72290" w:rsidRDefault="00F72290" w:rsidP="00F72290">
      <w:pPr>
        <w:numPr>
          <w:ilvl w:val="0"/>
          <w:numId w:val="12"/>
        </w:numPr>
        <w:spacing w:after="0" w:line="240" w:lineRule="auto"/>
        <w:ind w:left="171" w:hanging="142"/>
        <w:rPr>
          <w:rFonts w:ascii="Times New Roman" w:eastAsia="Calibri" w:hAnsi="Times New Roman" w:cs="Times New Roman"/>
          <w:sz w:val="24"/>
          <w:szCs w:val="24"/>
        </w:rPr>
      </w:pPr>
      <w:r w:rsidRPr="00F72290">
        <w:rPr>
          <w:rFonts w:ascii="Times New Roman" w:eastAsia="Calibri" w:hAnsi="Times New Roman" w:cs="Times New Roman"/>
          <w:sz w:val="24"/>
          <w:szCs w:val="24"/>
        </w:rPr>
        <w:t xml:space="preserve"> Exponenciális folyamatok matematikai modelljének használata.</w:t>
      </w:r>
      <w:r>
        <w:rPr>
          <w:rFonts w:ascii="Times New Roman" w:eastAsia="Calibri" w:hAnsi="Times New Roman" w:cs="Times New Roman"/>
          <w:sz w:val="24"/>
          <w:szCs w:val="24"/>
        </w:rPr>
        <w:br/>
      </w:r>
    </w:p>
    <w:p w14:paraId="20928519" w14:textId="77777777" w:rsidR="00F72290" w:rsidRPr="00F72290" w:rsidRDefault="00F72290" w:rsidP="00F72290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F72290">
        <w:rPr>
          <w:rFonts w:ascii="Times New Roman" w:eastAsia="Calibri" w:hAnsi="Times New Roman" w:cs="Times New Roman"/>
          <w:i/>
          <w:sz w:val="24"/>
          <w:szCs w:val="24"/>
        </w:rPr>
        <w:t>Valószínűség, statisztika</w:t>
      </w:r>
    </w:p>
    <w:p w14:paraId="3008C176" w14:textId="77777777" w:rsidR="00F72290" w:rsidRPr="00F72290" w:rsidRDefault="00F72290" w:rsidP="00F72290">
      <w:pPr>
        <w:numPr>
          <w:ilvl w:val="0"/>
          <w:numId w:val="13"/>
        </w:numPr>
        <w:spacing w:after="0" w:line="240" w:lineRule="auto"/>
        <w:ind w:left="171" w:hanging="142"/>
        <w:rPr>
          <w:rFonts w:ascii="Times New Roman" w:eastAsia="Calibri" w:hAnsi="Times New Roman" w:cs="Times New Roman"/>
          <w:sz w:val="24"/>
          <w:szCs w:val="24"/>
        </w:rPr>
      </w:pPr>
      <w:r w:rsidRPr="00F72290">
        <w:rPr>
          <w:rFonts w:ascii="Times New Roman" w:eastAsia="Calibri" w:hAnsi="Times New Roman" w:cs="Times New Roman"/>
          <w:sz w:val="24"/>
          <w:szCs w:val="24"/>
        </w:rPr>
        <w:t>Statisztikai mutatók használata adathalmaz elemzésében.</w:t>
      </w:r>
    </w:p>
    <w:p w14:paraId="5AF29A3E" w14:textId="53F860AD" w:rsidR="00F72290" w:rsidRDefault="00F72290" w:rsidP="00F72290">
      <w:pPr>
        <w:numPr>
          <w:ilvl w:val="0"/>
          <w:numId w:val="13"/>
        </w:numPr>
        <w:spacing w:after="0" w:line="240" w:lineRule="auto"/>
        <w:ind w:left="171" w:hanging="142"/>
        <w:rPr>
          <w:rFonts w:ascii="Times New Roman" w:eastAsia="Calibri" w:hAnsi="Times New Roman" w:cs="Times New Roman"/>
          <w:sz w:val="24"/>
          <w:szCs w:val="24"/>
        </w:rPr>
      </w:pPr>
      <w:r w:rsidRPr="00F72290">
        <w:rPr>
          <w:rFonts w:ascii="Times New Roman" w:eastAsia="Calibri" w:hAnsi="Times New Roman" w:cs="Times New Roman"/>
          <w:sz w:val="24"/>
          <w:szCs w:val="24"/>
        </w:rPr>
        <w:t>A valószínűség matematikai fogalma, klasszikus kiszámítási módjának alkalmazása.</w:t>
      </w:r>
    </w:p>
    <w:p w14:paraId="26C5816C" w14:textId="28141637" w:rsidR="00602A27" w:rsidRPr="00F72290" w:rsidRDefault="00F72290" w:rsidP="00F72290">
      <w:pPr>
        <w:numPr>
          <w:ilvl w:val="0"/>
          <w:numId w:val="13"/>
        </w:numPr>
        <w:spacing w:after="0" w:line="240" w:lineRule="auto"/>
        <w:ind w:left="171" w:hanging="142"/>
        <w:rPr>
          <w:rFonts w:ascii="Times New Roman" w:eastAsia="Calibri" w:hAnsi="Times New Roman" w:cs="Times New Roman"/>
          <w:sz w:val="24"/>
          <w:szCs w:val="24"/>
        </w:rPr>
      </w:pPr>
      <w:r w:rsidRPr="00F72290">
        <w:rPr>
          <w:rFonts w:ascii="Times New Roman" w:eastAsia="Calibri" w:hAnsi="Times New Roman" w:cs="Times New Roman"/>
          <w:sz w:val="24"/>
          <w:szCs w:val="24"/>
        </w:rPr>
        <w:t>Mintavétel és valószínűség kapcsolata, alkalmazása.</w:t>
      </w:r>
    </w:p>
    <w:sectPr w:rsidR="00602A27" w:rsidRPr="00F722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D1FF5"/>
    <w:multiLevelType w:val="hybridMultilevel"/>
    <w:tmpl w:val="6CEAAC28"/>
    <w:lvl w:ilvl="0" w:tplc="46EAF8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025C02"/>
    <w:multiLevelType w:val="hybridMultilevel"/>
    <w:tmpl w:val="2322228A"/>
    <w:lvl w:ilvl="0" w:tplc="4054220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40542202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70F5A23"/>
    <w:multiLevelType w:val="hybridMultilevel"/>
    <w:tmpl w:val="5074E93C"/>
    <w:lvl w:ilvl="0" w:tplc="46EAF87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8C03F8"/>
    <w:multiLevelType w:val="hybridMultilevel"/>
    <w:tmpl w:val="E1400BA2"/>
    <w:lvl w:ilvl="0" w:tplc="46EAF8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1D1723"/>
    <w:multiLevelType w:val="hybridMultilevel"/>
    <w:tmpl w:val="866C5F4A"/>
    <w:lvl w:ilvl="0" w:tplc="405422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B86667"/>
    <w:multiLevelType w:val="hybridMultilevel"/>
    <w:tmpl w:val="9208AE92"/>
    <w:lvl w:ilvl="0" w:tplc="46EAF8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BC51C8"/>
    <w:multiLevelType w:val="hybridMultilevel"/>
    <w:tmpl w:val="6B5AB96C"/>
    <w:lvl w:ilvl="0" w:tplc="46EAF8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D533A4"/>
    <w:multiLevelType w:val="hybridMultilevel"/>
    <w:tmpl w:val="D53CE85C"/>
    <w:lvl w:ilvl="0" w:tplc="40542202">
      <w:start w:val="1"/>
      <w:numFmt w:val="bullet"/>
      <w:lvlText w:val=""/>
      <w:lvlJc w:val="left"/>
      <w:pPr>
        <w:ind w:left="186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66594389"/>
    <w:multiLevelType w:val="hybridMultilevel"/>
    <w:tmpl w:val="4F168E18"/>
    <w:lvl w:ilvl="0" w:tplc="46EAF8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3A2473"/>
    <w:multiLevelType w:val="hybridMultilevel"/>
    <w:tmpl w:val="07302564"/>
    <w:lvl w:ilvl="0" w:tplc="46EAF8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1177E8"/>
    <w:multiLevelType w:val="hybridMultilevel"/>
    <w:tmpl w:val="BB3C5DDC"/>
    <w:lvl w:ilvl="0" w:tplc="405422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42374E"/>
    <w:multiLevelType w:val="hybridMultilevel"/>
    <w:tmpl w:val="FA927ED2"/>
    <w:lvl w:ilvl="0" w:tplc="46EAF8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792B79"/>
    <w:multiLevelType w:val="hybridMultilevel"/>
    <w:tmpl w:val="0958F10E"/>
    <w:lvl w:ilvl="0" w:tplc="46EAF8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2"/>
  </w:num>
  <w:num w:numId="4">
    <w:abstractNumId w:val="9"/>
  </w:num>
  <w:num w:numId="5">
    <w:abstractNumId w:val="7"/>
  </w:num>
  <w:num w:numId="6">
    <w:abstractNumId w:val="10"/>
  </w:num>
  <w:num w:numId="7">
    <w:abstractNumId w:val="1"/>
  </w:num>
  <w:num w:numId="8">
    <w:abstractNumId w:val="4"/>
  </w:num>
  <w:num w:numId="9">
    <w:abstractNumId w:val="8"/>
  </w:num>
  <w:num w:numId="10">
    <w:abstractNumId w:val="0"/>
  </w:num>
  <w:num w:numId="11">
    <w:abstractNumId w:val="6"/>
  </w:num>
  <w:num w:numId="12">
    <w:abstractNumId w:val="3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9C8"/>
    <w:rsid w:val="001C7D75"/>
    <w:rsid w:val="00312E6F"/>
    <w:rsid w:val="003813FF"/>
    <w:rsid w:val="0047447D"/>
    <w:rsid w:val="00602A27"/>
    <w:rsid w:val="00654BB9"/>
    <w:rsid w:val="007469C8"/>
    <w:rsid w:val="00AD39C6"/>
    <w:rsid w:val="00AE7F2D"/>
    <w:rsid w:val="00D37FF6"/>
    <w:rsid w:val="00F020CD"/>
    <w:rsid w:val="00F72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66722"/>
  <w15:chartTrackingRefBased/>
  <w15:docId w15:val="{17D5D2FA-DAE5-4B26-B1DC-B3A697BDE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469C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469C8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</w:rPr>
  </w:style>
  <w:style w:type="table" w:styleId="Rcsostblzat">
    <w:name w:val="Table Grid"/>
    <w:basedOn w:val="Normltblzat"/>
    <w:uiPriority w:val="39"/>
    <w:rsid w:val="007469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419</Words>
  <Characters>2896</Characters>
  <Application>Microsoft Office Word</Application>
  <DocSecurity>0</DocSecurity>
  <Lines>24</Lines>
  <Paragraphs>6</Paragraphs>
  <ScaleCrop>false</ScaleCrop>
  <Company/>
  <LinksUpToDate>false</LinksUpToDate>
  <CharactersWithSpaces>3309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pmartonmaria@sulid.hu</dc:creator>
  <cp:keywords/>
  <dc:description/>
  <cp:lastModifiedBy>pmartonmaria@sulid.hu</cp:lastModifiedBy>
  <cp:revision>3</cp:revision>
  <dcterms:created xsi:type="dcterms:W3CDTF">2022-01-13T18:35:00Z</dcterms:created>
  <dcterms:modified xsi:type="dcterms:W3CDTF">2022-01-13T18:44:00Z</dcterms:modified>
</cp:coreProperties>
</file>