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D20B93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>Az ének - zene 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7F6D9E" w:rsidRDefault="008464B8" w:rsidP="00DD7524">
      <w:pPr>
        <w:ind w:lef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21668" w:rsidRPr="007F6D9E">
        <w:rPr>
          <w:b/>
          <w:sz w:val="28"/>
          <w:szCs w:val="28"/>
        </w:rPr>
        <w:t xml:space="preserve">. osztály </w:t>
      </w:r>
    </w:p>
    <w:p w:rsidR="00D75E5C" w:rsidRDefault="00221668" w:rsidP="00DD7524">
      <w:pPr>
        <w:spacing w:after="23" w:line="259" w:lineRule="auto"/>
        <w:ind w:left="0" w:firstLine="0"/>
        <w:jc w:val="both"/>
      </w:pPr>
      <w:r>
        <w:t xml:space="preserve"> </w:t>
      </w:r>
    </w:p>
    <w:p w:rsidR="00D75E5C" w:rsidRPr="00BB1531" w:rsidRDefault="00221668" w:rsidP="00DD7524">
      <w:pPr>
        <w:ind w:left="-5"/>
        <w:jc w:val="both"/>
        <w:rPr>
          <w:sz w:val="28"/>
          <w:szCs w:val="28"/>
        </w:rPr>
      </w:pPr>
      <w:r w:rsidRPr="00BB1531">
        <w:rPr>
          <w:sz w:val="28"/>
          <w:szCs w:val="28"/>
        </w:rPr>
        <w:t xml:space="preserve">Írásbeli </w:t>
      </w:r>
    </w:p>
    <w:p w:rsidR="00D75E5C" w:rsidRDefault="00221668" w:rsidP="00DD7524">
      <w:pPr>
        <w:ind w:left="-5"/>
        <w:jc w:val="both"/>
      </w:pPr>
      <w:r>
        <w:t>Az</w:t>
      </w:r>
      <w:r w:rsidR="00C350B9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DD7524">
      <w:pPr>
        <w:ind w:left="-5"/>
        <w:jc w:val="both"/>
      </w:pPr>
      <w:r>
        <w:t xml:space="preserve">I. </w:t>
      </w:r>
      <w:proofErr w:type="gramStart"/>
      <w:r>
        <w:t>A</w:t>
      </w:r>
      <w:proofErr w:type="gramEnd"/>
      <w:r>
        <w:t xml:space="preserve"> magyar népzene: </w:t>
      </w:r>
    </w:p>
    <w:p w:rsidR="00D75E5C" w:rsidRDefault="00221668" w:rsidP="00DD7524">
      <w:pPr>
        <w:ind w:left="-5"/>
        <w:jc w:val="both"/>
      </w:pPr>
      <w:r>
        <w:t xml:space="preserve">–Magyar és más népek zenéje, a magyar népzenei dialektusok, </w:t>
      </w:r>
    </w:p>
    <w:p w:rsidR="00D75E5C" w:rsidRDefault="00221668" w:rsidP="00DD7524">
      <w:pPr>
        <w:numPr>
          <w:ilvl w:val="0"/>
          <w:numId w:val="19"/>
        </w:numPr>
        <w:ind w:hanging="180"/>
        <w:jc w:val="both"/>
      </w:pPr>
      <w:r>
        <w:t>új é</w:t>
      </w:r>
      <w:r w:rsidR="00BB1531">
        <w:t>s régi stílusú népdalok</w:t>
      </w:r>
      <w:r>
        <w:t xml:space="preserve"> el</w:t>
      </w:r>
      <w:r w:rsidR="00BB1531">
        <w:t>emzése, elemzési szempontok</w:t>
      </w:r>
      <w:r>
        <w:t xml:space="preserve"> </w:t>
      </w:r>
    </w:p>
    <w:p w:rsidR="00FC6731" w:rsidRDefault="00221668" w:rsidP="00DD7524">
      <w:pPr>
        <w:ind w:left="-5"/>
        <w:jc w:val="both"/>
      </w:pPr>
      <w:r>
        <w:t>II. Elméleti ismeretek</w:t>
      </w:r>
    </w:p>
    <w:p w:rsidR="00FC6731" w:rsidRPr="00C858CC" w:rsidRDefault="00FC6731" w:rsidP="00FC6731">
      <w:pPr>
        <w:numPr>
          <w:ilvl w:val="1"/>
          <w:numId w:val="37"/>
        </w:numPr>
        <w:tabs>
          <w:tab w:val="left" w:pos="0"/>
        </w:tabs>
        <w:spacing w:after="120" w:line="276" w:lineRule="auto"/>
        <w:ind w:right="-432"/>
        <w:contextualSpacing/>
        <w:jc w:val="both"/>
        <w:rPr>
          <w:position w:val="-2"/>
        </w:rPr>
      </w:pPr>
      <w:r w:rsidRPr="00C858CC">
        <w:t xml:space="preserve">Módosított és módosítójel nélküli </w:t>
      </w:r>
      <w:proofErr w:type="spellStart"/>
      <w:r w:rsidRPr="00C858CC">
        <w:t>szolmizációs</w:t>
      </w:r>
      <w:proofErr w:type="spellEnd"/>
      <w:r w:rsidRPr="00C858CC">
        <w:t xml:space="preserve"> hangok és törzshangok ismerete</w:t>
      </w:r>
    </w:p>
    <w:p w:rsidR="00FC6731" w:rsidRPr="00C858CC" w:rsidRDefault="00FC6731" w:rsidP="00FC6731">
      <w:pPr>
        <w:numPr>
          <w:ilvl w:val="1"/>
          <w:numId w:val="37"/>
        </w:numPr>
        <w:tabs>
          <w:tab w:val="left" w:pos="1134"/>
        </w:tabs>
        <w:spacing w:after="120" w:line="276" w:lineRule="auto"/>
        <w:ind w:right="-432"/>
        <w:contextualSpacing/>
        <w:jc w:val="both"/>
        <w:rPr>
          <w:position w:val="-2"/>
        </w:rPr>
      </w:pPr>
      <w:r w:rsidRPr="00C858CC">
        <w:rPr>
          <w:position w:val="-2"/>
        </w:rPr>
        <w:t xml:space="preserve">A </w:t>
      </w:r>
      <w:proofErr w:type="spellStart"/>
      <w:r w:rsidRPr="00C858CC">
        <w:rPr>
          <w:position w:val="-2"/>
        </w:rPr>
        <w:t>szolmizációs</w:t>
      </w:r>
      <w:proofErr w:type="spellEnd"/>
      <w:r w:rsidRPr="00C858CC">
        <w:rPr>
          <w:position w:val="-2"/>
        </w:rPr>
        <w:t xml:space="preserve"> hangok és a zenei </w:t>
      </w:r>
      <w:r w:rsidRPr="00C858CC">
        <w:t>törzshangok</w:t>
      </w:r>
      <w:r w:rsidRPr="00C858CC">
        <w:rPr>
          <w:position w:val="-2"/>
        </w:rPr>
        <w:t xml:space="preserve"> közötti alapvető különbség értelmezése a tanult énekelt anyagokon</w:t>
      </w:r>
    </w:p>
    <w:p w:rsidR="00FC6731" w:rsidRPr="00C858CC" w:rsidRDefault="00FC6731" w:rsidP="00FC6731">
      <w:pPr>
        <w:numPr>
          <w:ilvl w:val="1"/>
          <w:numId w:val="37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position w:val="-2"/>
        </w:rPr>
      </w:pPr>
      <w:r w:rsidRPr="00C858CC">
        <w:rPr>
          <w:position w:val="-2"/>
        </w:rPr>
        <w:t>Tiszta, kis- és nagy hangközök (T1-T8) megfigyelése és megnevezése az énekelt és a zenehallgatási anyaghoz kapcsolódóan</w:t>
      </w:r>
    </w:p>
    <w:p w:rsidR="00FC6731" w:rsidRPr="008464B8" w:rsidRDefault="00FC6731" w:rsidP="00FC6731">
      <w:pPr>
        <w:numPr>
          <w:ilvl w:val="1"/>
          <w:numId w:val="37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position w:val="-2"/>
        </w:rPr>
      </w:pPr>
      <w:r w:rsidRPr="00C858CC">
        <w:t>Kis és nagy terc szerepének fogalmi ismerete a dúr és moll jelleg hangzásában</w:t>
      </w:r>
    </w:p>
    <w:p w:rsidR="00FC6731" w:rsidRPr="008464B8" w:rsidRDefault="008464B8" w:rsidP="008464B8">
      <w:pPr>
        <w:numPr>
          <w:ilvl w:val="1"/>
          <w:numId w:val="37"/>
        </w:numPr>
        <w:tabs>
          <w:tab w:val="left" w:pos="1418"/>
        </w:tabs>
        <w:spacing w:after="120" w:line="276" w:lineRule="auto"/>
        <w:ind w:right="-432"/>
        <w:contextualSpacing/>
        <w:jc w:val="both"/>
        <w:rPr>
          <w:position w:val="-2"/>
        </w:rPr>
      </w:pPr>
      <w:r>
        <w:t>1#, 1 b előjegyzés</w:t>
      </w:r>
    </w:p>
    <w:p w:rsidR="00D75E5C" w:rsidRDefault="00221668" w:rsidP="00DD7524">
      <w:pPr>
        <w:ind w:left="-5"/>
        <w:jc w:val="both"/>
      </w:pPr>
      <w:r>
        <w:t xml:space="preserve"> </w:t>
      </w:r>
    </w:p>
    <w:p w:rsidR="00FC6731" w:rsidRDefault="00FC6731" w:rsidP="00DD7524">
      <w:pPr>
        <w:ind w:left="-5"/>
        <w:jc w:val="both"/>
      </w:pPr>
    </w:p>
    <w:p w:rsidR="00FC6731" w:rsidRDefault="00FC6731" w:rsidP="00FC6731">
      <w:pPr>
        <w:jc w:val="both"/>
      </w:pPr>
      <w:r w:rsidRPr="00C858CC">
        <w:t>Zenei korstílusok: középkor, reneszánsz, barokk, klasszika, romantika</w:t>
      </w:r>
    </w:p>
    <w:p w:rsidR="00FC6731" w:rsidRPr="00C858CC" w:rsidRDefault="00FC6731" w:rsidP="00FC6731">
      <w:pPr>
        <w:jc w:val="both"/>
      </w:pPr>
      <w:r w:rsidRPr="00C858CC">
        <w:t xml:space="preserve">Zenei műfajok: zsoltár, trubadúr ének, madrigál, mise, oratórium, kantáta, szvit, concerto, versenymű, szimfónia, szimfonikus költemény, műdal, rapszódia, opera, ária, kamarazene, </w:t>
      </w:r>
    </w:p>
    <w:p w:rsidR="00FC6731" w:rsidRPr="00C858CC" w:rsidRDefault="00FC6731" w:rsidP="00FC6731">
      <w:pPr>
        <w:jc w:val="both"/>
      </w:pPr>
      <w:proofErr w:type="gramStart"/>
      <w:r w:rsidRPr="00C858CC">
        <w:t>homofónia</w:t>
      </w:r>
      <w:proofErr w:type="gramEnd"/>
      <w:r w:rsidRPr="00C858CC">
        <w:t>, polifónia, hangszerelés</w:t>
      </w:r>
    </w:p>
    <w:p w:rsidR="00D75E5C" w:rsidRDefault="00221668" w:rsidP="00DD7524">
      <w:pPr>
        <w:ind w:left="-5"/>
        <w:jc w:val="both"/>
      </w:pPr>
      <w:r>
        <w:t xml:space="preserve"> </w:t>
      </w:r>
    </w:p>
    <w:p w:rsidR="008464B8" w:rsidRDefault="00221668" w:rsidP="00834666">
      <w:pPr>
        <w:numPr>
          <w:ilvl w:val="0"/>
          <w:numId w:val="21"/>
        </w:numPr>
        <w:ind w:hanging="180"/>
        <w:jc w:val="both"/>
      </w:pPr>
      <w:r>
        <w:t xml:space="preserve">zeneszerzők: </w:t>
      </w:r>
      <w:r w:rsidR="008464B8">
        <w:t>O. di Lasso, G</w:t>
      </w:r>
      <w:proofErr w:type="gramStart"/>
      <w:r w:rsidR="008464B8">
        <w:t>.P.</w:t>
      </w:r>
      <w:proofErr w:type="gramEnd"/>
      <w:r w:rsidR="008464B8">
        <w:t xml:space="preserve"> Palestrina, Bakfark Bálint, J</w:t>
      </w:r>
      <w:proofErr w:type="gramStart"/>
      <w:r w:rsidR="008464B8">
        <w:t>.S</w:t>
      </w:r>
      <w:proofErr w:type="gramEnd"/>
      <w:r w:rsidR="008464B8">
        <w:t>. Bach, G</w:t>
      </w:r>
      <w:proofErr w:type="gramStart"/>
      <w:r w:rsidR="008464B8">
        <w:t>.F</w:t>
      </w:r>
      <w:proofErr w:type="gramEnd"/>
      <w:r w:rsidR="008464B8">
        <w:t xml:space="preserve">. </w:t>
      </w:r>
      <w:proofErr w:type="spellStart"/>
      <w:r w:rsidR="008464B8">
        <w:t>Handel</w:t>
      </w:r>
      <w:proofErr w:type="spellEnd"/>
      <w:r w:rsidR="008464B8">
        <w:t xml:space="preserve">, H. </w:t>
      </w:r>
      <w:proofErr w:type="spellStart"/>
      <w:r w:rsidR="008464B8">
        <w:t>Purcell</w:t>
      </w:r>
      <w:proofErr w:type="spellEnd"/>
      <w:r w:rsidR="008464B8">
        <w:t>, J. Haydn, W.</w:t>
      </w:r>
      <w:proofErr w:type="gramStart"/>
      <w:r w:rsidR="008464B8">
        <w:t>A</w:t>
      </w:r>
      <w:proofErr w:type="gramEnd"/>
      <w:r w:rsidR="008464B8">
        <w:t>. Mozart, L. V. Beethoven, F. Schubert</w:t>
      </w:r>
    </w:p>
    <w:p w:rsidR="008464B8" w:rsidRDefault="00221668" w:rsidP="0095208B">
      <w:pPr>
        <w:spacing w:after="22" w:line="259" w:lineRule="auto"/>
        <w:ind w:left="0" w:firstLine="0"/>
        <w:jc w:val="both"/>
      </w:pPr>
      <w:r>
        <w:t xml:space="preserve"> IV. Zenefelismerés</w:t>
      </w:r>
    </w:p>
    <w:p w:rsidR="00D75E5C" w:rsidRDefault="00221668" w:rsidP="0095208B">
      <w:pPr>
        <w:spacing w:after="22" w:line="259" w:lineRule="auto"/>
        <w:ind w:left="0" w:firstLine="0"/>
        <w:jc w:val="both"/>
      </w:pPr>
      <w:r>
        <w:t xml:space="preserve"> </w:t>
      </w:r>
    </w:p>
    <w:p w:rsidR="00FC6731" w:rsidRDefault="00221668" w:rsidP="0095208B">
      <w:pPr>
        <w:ind w:left="-5"/>
        <w:jc w:val="both"/>
      </w:pPr>
      <w:r>
        <w:t>Zeneművek (teljes vagy részletek)</w:t>
      </w:r>
    </w:p>
    <w:p w:rsidR="008464B8" w:rsidRDefault="008464B8" w:rsidP="0095208B">
      <w:pPr>
        <w:ind w:left="-5"/>
        <w:jc w:val="both"/>
      </w:pPr>
    </w:p>
    <w:p w:rsidR="00FC6731" w:rsidRPr="00C858CC" w:rsidRDefault="00FC6731" w:rsidP="00FC6731">
      <w:pPr>
        <w:spacing w:after="0"/>
        <w:jc w:val="both"/>
      </w:pPr>
      <w:r w:rsidRPr="00C858CC">
        <w:t>Orlando di Lasso: Visszhang</w:t>
      </w:r>
    </w:p>
    <w:p w:rsidR="00FC6731" w:rsidRPr="00C858CC" w:rsidRDefault="00FC6731" w:rsidP="00FC6731">
      <w:pPr>
        <w:spacing w:after="0"/>
        <w:jc w:val="both"/>
      </w:pPr>
      <w:r w:rsidRPr="00C858CC">
        <w:t>Bakfark Bálint: Fantázia lantra - részlet</w:t>
      </w:r>
    </w:p>
    <w:p w:rsidR="00B83362" w:rsidRDefault="00FC6731" w:rsidP="00FC6731">
      <w:pPr>
        <w:spacing w:after="0"/>
        <w:jc w:val="both"/>
      </w:pPr>
      <w:r w:rsidRPr="00C858CC">
        <w:t xml:space="preserve">J. S. Bach: h-moll szvit – </w:t>
      </w:r>
      <w:proofErr w:type="spellStart"/>
      <w:r w:rsidRPr="00C858CC">
        <w:t>Badinerie</w:t>
      </w:r>
      <w:proofErr w:type="spellEnd"/>
      <w:r w:rsidRPr="00C858CC">
        <w:t>; d-moll toccata és fúga;</w:t>
      </w:r>
      <w:r w:rsidR="00B83362">
        <w:t xml:space="preserve"> </w:t>
      </w:r>
      <w:r w:rsidRPr="00C858CC">
        <w:t xml:space="preserve">Parasztkantáta Nr.16 basszus ária; János Passió – Már </w:t>
      </w:r>
      <w:proofErr w:type="spellStart"/>
      <w:r w:rsidRPr="00C858CC">
        <w:t>nyugosznak</w:t>
      </w:r>
      <w:proofErr w:type="spellEnd"/>
      <w:r w:rsidRPr="00C858CC">
        <w:t xml:space="preserve"> a völgyek </w:t>
      </w:r>
    </w:p>
    <w:p w:rsidR="00FC6731" w:rsidRPr="00C858CC" w:rsidRDefault="00FC6731" w:rsidP="00FC6731">
      <w:pPr>
        <w:spacing w:after="0"/>
        <w:jc w:val="both"/>
      </w:pPr>
      <w:r w:rsidRPr="00C858CC">
        <w:t xml:space="preserve">G. </w:t>
      </w:r>
      <w:r w:rsidR="008464B8">
        <w:t xml:space="preserve">F. </w:t>
      </w:r>
      <w:proofErr w:type="spellStart"/>
      <w:r w:rsidR="008464B8">
        <w:t>Handel</w:t>
      </w:r>
      <w:proofErr w:type="spellEnd"/>
      <w:r w:rsidR="008464B8">
        <w:t>: Messiás – Halleluja</w:t>
      </w:r>
    </w:p>
    <w:p w:rsidR="00FC6731" w:rsidRPr="00C858CC" w:rsidRDefault="00FC6731" w:rsidP="00FC6731">
      <w:pPr>
        <w:spacing w:after="0"/>
        <w:jc w:val="both"/>
      </w:pPr>
      <w:r w:rsidRPr="00C858CC">
        <w:t xml:space="preserve">H. </w:t>
      </w:r>
      <w:proofErr w:type="spellStart"/>
      <w:r w:rsidRPr="00C858CC">
        <w:t>Purcell</w:t>
      </w:r>
      <w:proofErr w:type="spellEnd"/>
      <w:r w:rsidRPr="00C858CC">
        <w:t>: Artúr király – Pásztor, pásztor</w:t>
      </w:r>
    </w:p>
    <w:p w:rsidR="00FC6731" w:rsidRPr="00C858CC" w:rsidRDefault="00FC6731" w:rsidP="00FC6731">
      <w:pPr>
        <w:spacing w:after="0"/>
        <w:jc w:val="both"/>
      </w:pPr>
      <w:r w:rsidRPr="00C858CC">
        <w:t>Joseph Haydn: fisz-moll (Búcsú) szimfónia IV. tétel</w:t>
      </w:r>
    </w:p>
    <w:p w:rsidR="00FC6731" w:rsidRPr="00C858CC" w:rsidRDefault="00FC6731" w:rsidP="00FC6731">
      <w:pPr>
        <w:spacing w:after="0"/>
        <w:jc w:val="both"/>
      </w:pPr>
      <w:r w:rsidRPr="00C858CC">
        <w:t>W. A. Mozart: Falusi muzsikusok; Figaro házassága – nyitány részlet</w:t>
      </w:r>
    </w:p>
    <w:p w:rsidR="00FC6731" w:rsidRPr="00C858CC" w:rsidRDefault="00FC6731" w:rsidP="00FC6731">
      <w:pPr>
        <w:spacing w:after="0"/>
        <w:jc w:val="both"/>
      </w:pPr>
      <w:r w:rsidRPr="00C858CC">
        <w:t>L. van Beethoven</w:t>
      </w:r>
      <w:r>
        <w:t>:</w:t>
      </w:r>
      <w:r w:rsidR="00B83362">
        <w:t xml:space="preserve"> </w:t>
      </w:r>
      <w:r w:rsidRPr="00C858CC">
        <w:t>IX. szimfónia –Örömóda</w:t>
      </w:r>
    </w:p>
    <w:p w:rsidR="00FC6731" w:rsidRDefault="00FC6731" w:rsidP="00FC6731">
      <w:pPr>
        <w:spacing w:after="0"/>
        <w:jc w:val="both"/>
      </w:pPr>
      <w:r w:rsidRPr="00C858CC">
        <w:t xml:space="preserve">Franz Schubert: A pisztráng; </w:t>
      </w:r>
      <w:proofErr w:type="gramStart"/>
      <w:r w:rsidRPr="00C858CC">
        <w:t>A-dúr</w:t>
      </w:r>
      <w:proofErr w:type="gramEnd"/>
      <w:r w:rsidRPr="00C858CC">
        <w:t xml:space="preserve"> zongoraötös IV. tétel</w:t>
      </w:r>
    </w:p>
    <w:p w:rsidR="008464B8" w:rsidRPr="00C858CC" w:rsidRDefault="008464B8" w:rsidP="00FC6731">
      <w:pPr>
        <w:spacing w:after="0"/>
        <w:jc w:val="both"/>
      </w:pPr>
    </w:p>
    <w:p w:rsidR="00D75E5C" w:rsidRPr="00BB1531" w:rsidRDefault="00BB1531" w:rsidP="00DD7524">
      <w:pPr>
        <w:spacing w:after="14" w:line="259" w:lineRule="auto"/>
        <w:ind w:left="0" w:firstLine="0"/>
        <w:jc w:val="both"/>
        <w:rPr>
          <w:sz w:val="28"/>
          <w:szCs w:val="28"/>
        </w:rPr>
      </w:pPr>
      <w:r w:rsidRPr="00BB1531">
        <w:rPr>
          <w:sz w:val="28"/>
          <w:szCs w:val="28"/>
        </w:rPr>
        <w:t>Szóbeli</w:t>
      </w:r>
    </w:p>
    <w:p w:rsidR="00BB1531" w:rsidRDefault="00BB1531" w:rsidP="00DD7524">
      <w:pPr>
        <w:spacing w:after="14" w:line="259" w:lineRule="auto"/>
        <w:ind w:left="0" w:firstLine="0"/>
        <w:jc w:val="both"/>
      </w:pPr>
    </w:p>
    <w:p w:rsidR="00D75E5C" w:rsidRDefault="00221668" w:rsidP="00DD7524">
      <w:pPr>
        <w:ind w:left="-5"/>
        <w:jc w:val="both"/>
      </w:pPr>
      <w:r>
        <w:t xml:space="preserve">A tanuló tudja a dalt emlékezetből tisztán, érthető szövegkiejtéssel, pontos ritmusban elénekelni, majd tankönyvből szolmizálni. </w:t>
      </w:r>
    </w:p>
    <w:p w:rsidR="00D75E5C" w:rsidRDefault="00D75E5C" w:rsidP="00DD7524">
      <w:pPr>
        <w:ind w:left="-5"/>
        <w:jc w:val="both"/>
      </w:pPr>
    </w:p>
    <w:p w:rsid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>
        <w:t xml:space="preserve">A szennai </w:t>
      </w:r>
      <w:proofErr w:type="spellStart"/>
      <w:r>
        <w:t>lipisen</w:t>
      </w:r>
      <w:proofErr w:type="spellEnd"/>
      <w:r>
        <w:t>-laposon</w:t>
      </w:r>
      <w:r w:rsidRPr="00C858CC">
        <w:t xml:space="preserve"> </w:t>
      </w:r>
    </w:p>
    <w:p w:rsid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>
        <w:t>Által mennék</w:t>
      </w:r>
      <w:r w:rsidRPr="00C858CC">
        <w:t xml:space="preserve"> </w:t>
      </w:r>
    </w:p>
    <w:p w:rsid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 w:rsidRPr="00C858CC">
        <w:t>Erdő, erdő, de magos a teteje</w:t>
      </w:r>
      <w:r>
        <w:t xml:space="preserve"> </w:t>
      </w:r>
    </w:p>
    <w:p w:rsid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>
        <w:t>Kecskemét is kiállítja</w:t>
      </w:r>
    </w:p>
    <w:p w:rsid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>
        <w:t xml:space="preserve">Megkötöm </w:t>
      </w:r>
      <w:proofErr w:type="spellStart"/>
      <w:r>
        <w:t>lovamat</w:t>
      </w:r>
      <w:proofErr w:type="spellEnd"/>
      <w:r w:rsidRPr="00C858CC">
        <w:t xml:space="preserve"> </w:t>
      </w:r>
    </w:p>
    <w:p w:rsidR="005072A0" w:rsidRP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>
        <w:rPr>
          <w:bCs/>
        </w:rPr>
        <w:t>Megrakják a tüzet</w:t>
      </w:r>
      <w:r w:rsidRPr="005072A0">
        <w:rPr>
          <w:bCs/>
        </w:rPr>
        <w:t xml:space="preserve"> </w:t>
      </w:r>
    </w:p>
    <w:p w:rsid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 w:rsidRPr="00C858CC">
        <w:t>Te vagy a legény</w:t>
      </w:r>
    </w:p>
    <w:p w:rsidR="005072A0" w:rsidRDefault="005072A0" w:rsidP="005072A0">
      <w:pPr>
        <w:pStyle w:val="Listaszerbekezds"/>
        <w:numPr>
          <w:ilvl w:val="0"/>
          <w:numId w:val="33"/>
        </w:numPr>
        <w:spacing w:after="0"/>
        <w:jc w:val="both"/>
      </w:pPr>
      <w:r w:rsidRPr="00C858CC">
        <w:t>P</w:t>
      </w:r>
      <w:r>
        <w:t>ásztorok, pásztorok, örvendezve</w:t>
      </w:r>
      <w:r w:rsidRPr="00C858CC">
        <w:t xml:space="preserve"> </w:t>
      </w:r>
    </w:p>
    <w:p w:rsidR="005072A0" w:rsidRPr="00C858CC" w:rsidRDefault="00FC6731" w:rsidP="008464B8">
      <w:pPr>
        <w:pStyle w:val="Listaszerbekezds"/>
        <w:numPr>
          <w:ilvl w:val="0"/>
          <w:numId w:val="33"/>
        </w:numPr>
        <w:spacing w:after="0"/>
        <w:jc w:val="both"/>
      </w:pPr>
      <w:r>
        <w:t>Kossuth Lajos táborában</w:t>
      </w:r>
    </w:p>
    <w:p w:rsidR="005072A0" w:rsidRDefault="005072A0" w:rsidP="005072A0">
      <w:pPr>
        <w:jc w:val="both"/>
      </w:pPr>
    </w:p>
    <w:p w:rsidR="005072A0" w:rsidRDefault="005072A0" w:rsidP="005072A0">
      <w:pPr>
        <w:jc w:val="both"/>
      </w:pPr>
    </w:p>
    <w:p w:rsidR="00FC6731" w:rsidRDefault="005072A0" w:rsidP="00FC6731">
      <w:pPr>
        <w:pStyle w:val="Listaszerbekezds"/>
        <w:numPr>
          <w:ilvl w:val="0"/>
          <w:numId w:val="34"/>
        </w:numPr>
        <w:spacing w:after="0"/>
        <w:jc w:val="both"/>
      </w:pPr>
      <w:proofErr w:type="spellStart"/>
      <w:r w:rsidRPr="00C858CC">
        <w:t>Moniot</w:t>
      </w:r>
      <w:proofErr w:type="spellEnd"/>
      <w:r w:rsidR="00FC6731">
        <w:t xml:space="preserve"> </w:t>
      </w:r>
      <w:proofErr w:type="spellStart"/>
      <w:r w:rsidR="00FC6731">
        <w:t>D’Arras</w:t>
      </w:r>
      <w:proofErr w:type="spellEnd"/>
      <w:r w:rsidR="00FC6731">
        <w:t>: Nyári ének (XIII sz.)</w:t>
      </w:r>
      <w:r w:rsidRPr="00C858CC">
        <w:t xml:space="preserve"> </w:t>
      </w:r>
    </w:p>
    <w:p w:rsidR="00FC6731" w:rsidRDefault="005072A0" w:rsidP="00FC6731">
      <w:pPr>
        <w:pStyle w:val="Listaszerbekezds"/>
        <w:numPr>
          <w:ilvl w:val="0"/>
          <w:numId w:val="34"/>
        </w:numPr>
        <w:spacing w:after="0"/>
        <w:jc w:val="both"/>
      </w:pPr>
      <w:proofErr w:type="spellStart"/>
      <w:r w:rsidRPr="00C858CC">
        <w:t>P</w:t>
      </w:r>
      <w:r w:rsidR="00FC6731">
        <w:t>raetorius</w:t>
      </w:r>
      <w:proofErr w:type="spellEnd"/>
      <w:r w:rsidR="00FC6731">
        <w:t xml:space="preserve">: </w:t>
      </w:r>
      <w:proofErr w:type="spellStart"/>
      <w:r w:rsidR="00FC6731">
        <w:t>Jubilate</w:t>
      </w:r>
      <w:proofErr w:type="spellEnd"/>
      <w:r w:rsidR="00FC6731">
        <w:t xml:space="preserve"> </w:t>
      </w:r>
      <w:proofErr w:type="spellStart"/>
      <w:r w:rsidR="00FC6731">
        <w:t>Deo</w:t>
      </w:r>
      <w:proofErr w:type="spellEnd"/>
      <w:r w:rsidR="00FC6731">
        <w:t xml:space="preserve"> – kánon</w:t>
      </w:r>
      <w:r w:rsidRPr="00C858CC">
        <w:t xml:space="preserve"> </w:t>
      </w:r>
    </w:p>
    <w:p w:rsidR="00FC6731" w:rsidRDefault="005072A0" w:rsidP="00FC6731">
      <w:pPr>
        <w:pStyle w:val="Listaszerbekezds"/>
        <w:numPr>
          <w:ilvl w:val="0"/>
          <w:numId w:val="34"/>
        </w:numPr>
        <w:spacing w:after="0"/>
        <w:jc w:val="both"/>
      </w:pPr>
      <w:r w:rsidRPr="00C858CC">
        <w:t xml:space="preserve">J. S. Bach: Már </w:t>
      </w:r>
      <w:proofErr w:type="spellStart"/>
      <w:r w:rsidRPr="00C858CC">
        <w:t>nyugosznak</w:t>
      </w:r>
      <w:proofErr w:type="spellEnd"/>
      <w:r w:rsidRPr="00C858CC">
        <w:t xml:space="preserve"> </w:t>
      </w:r>
      <w:r w:rsidR="00FC6731">
        <w:t xml:space="preserve">a völgyek (János Passió 15. </w:t>
      </w:r>
      <w:proofErr w:type="spellStart"/>
      <w:r w:rsidR="00FC6731">
        <w:t>sz</w:t>
      </w:r>
      <w:proofErr w:type="spellEnd"/>
      <w:r w:rsidR="00FC6731">
        <w:t>)</w:t>
      </w:r>
      <w:r w:rsidRPr="00C858CC">
        <w:t xml:space="preserve"> </w:t>
      </w:r>
    </w:p>
    <w:p w:rsidR="00FC6731" w:rsidRDefault="00FC6731" w:rsidP="00FC6731">
      <w:pPr>
        <w:pStyle w:val="Listaszerbekezds"/>
        <w:numPr>
          <w:ilvl w:val="0"/>
          <w:numId w:val="34"/>
        </w:numPr>
        <w:spacing w:after="0"/>
        <w:jc w:val="both"/>
      </w:pPr>
      <w:r>
        <w:t>J. Haydn: Szerenád</w:t>
      </w:r>
      <w:r w:rsidR="005072A0" w:rsidRPr="00C858CC">
        <w:t xml:space="preserve"> </w:t>
      </w:r>
    </w:p>
    <w:p w:rsidR="00FC6731" w:rsidRDefault="005072A0" w:rsidP="00FC6731">
      <w:pPr>
        <w:pStyle w:val="Listaszerbekezds"/>
        <w:numPr>
          <w:ilvl w:val="0"/>
          <w:numId w:val="34"/>
        </w:numPr>
        <w:spacing w:after="0"/>
        <w:jc w:val="both"/>
      </w:pPr>
      <w:r w:rsidRPr="00C858CC">
        <w:t xml:space="preserve">W. </w:t>
      </w:r>
      <w:proofErr w:type="spellStart"/>
      <w:r w:rsidRPr="00C858CC">
        <w:t>A</w:t>
      </w:r>
      <w:proofErr w:type="gramStart"/>
      <w:r w:rsidR="00FC6731">
        <w:t>.Mozart</w:t>
      </w:r>
      <w:proofErr w:type="spellEnd"/>
      <w:proofErr w:type="gramEnd"/>
      <w:r w:rsidR="00FC6731">
        <w:t>: Vágyódás a tavasz után</w:t>
      </w:r>
    </w:p>
    <w:p w:rsidR="00FC6731" w:rsidRDefault="00FC6731" w:rsidP="00FC6731">
      <w:pPr>
        <w:pStyle w:val="Listaszerbekezds"/>
        <w:numPr>
          <w:ilvl w:val="0"/>
          <w:numId w:val="34"/>
        </w:numPr>
        <w:spacing w:after="0"/>
        <w:jc w:val="both"/>
      </w:pPr>
      <w:r>
        <w:rPr>
          <w:bCs/>
        </w:rPr>
        <w:t>L. van Beethoven:</w:t>
      </w:r>
      <w:r w:rsidR="005072A0" w:rsidRPr="00FC6731">
        <w:rPr>
          <w:bCs/>
        </w:rPr>
        <w:t xml:space="preserve"> </w:t>
      </w:r>
      <w:r>
        <w:t>Örömóda</w:t>
      </w:r>
    </w:p>
    <w:p w:rsidR="005072A0" w:rsidRDefault="005072A0" w:rsidP="00FC6731">
      <w:pPr>
        <w:pStyle w:val="Listaszerbekezds"/>
        <w:numPr>
          <w:ilvl w:val="0"/>
          <w:numId w:val="34"/>
        </w:numPr>
        <w:spacing w:after="0"/>
        <w:jc w:val="both"/>
      </w:pPr>
      <w:bookmarkStart w:id="0" w:name="_GoBack"/>
      <w:bookmarkEnd w:id="0"/>
      <w:r w:rsidRPr="00C858CC">
        <w:t>Franz Schubert: A pisztráng</w:t>
      </w:r>
    </w:p>
    <w:p w:rsidR="005072A0" w:rsidRDefault="005072A0" w:rsidP="005072A0">
      <w:pPr>
        <w:spacing w:after="0"/>
        <w:jc w:val="both"/>
      </w:pPr>
    </w:p>
    <w:p w:rsidR="005072A0" w:rsidRPr="00C858CC" w:rsidRDefault="005072A0" w:rsidP="005072A0">
      <w:pPr>
        <w:spacing w:after="0"/>
        <w:jc w:val="both"/>
      </w:pPr>
    </w:p>
    <w:p w:rsidR="005072A0" w:rsidRPr="00C858CC" w:rsidRDefault="005072A0" w:rsidP="005072A0">
      <w:pPr>
        <w:spacing w:after="0"/>
        <w:jc w:val="both"/>
      </w:pPr>
    </w:p>
    <w:p w:rsidR="005072A0" w:rsidRPr="00C858CC" w:rsidRDefault="005072A0" w:rsidP="005072A0">
      <w:pPr>
        <w:jc w:val="both"/>
      </w:pPr>
    </w:p>
    <w:p w:rsidR="005072A0" w:rsidRDefault="005072A0" w:rsidP="00DD7524">
      <w:pPr>
        <w:ind w:left="-5"/>
        <w:jc w:val="both"/>
      </w:pP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A929C7" w:rsidRDefault="00A929C7" w:rsidP="00A929C7"/>
    <w:p w:rsidR="00D75E5C" w:rsidRDefault="00221668" w:rsidP="00EE009B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71D3D"/>
    <w:multiLevelType w:val="hybridMultilevel"/>
    <w:tmpl w:val="77AA4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263D72"/>
    <w:multiLevelType w:val="hybridMultilevel"/>
    <w:tmpl w:val="01384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30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0"/>
  </w:num>
  <w:num w:numId="10">
    <w:abstractNumId w:val="33"/>
  </w:num>
  <w:num w:numId="11">
    <w:abstractNumId w:val="17"/>
  </w:num>
  <w:num w:numId="12">
    <w:abstractNumId w:val="23"/>
  </w:num>
  <w:num w:numId="13">
    <w:abstractNumId w:val="16"/>
  </w:num>
  <w:num w:numId="14">
    <w:abstractNumId w:val="32"/>
  </w:num>
  <w:num w:numId="15">
    <w:abstractNumId w:val="31"/>
  </w:num>
  <w:num w:numId="16">
    <w:abstractNumId w:val="24"/>
  </w:num>
  <w:num w:numId="17">
    <w:abstractNumId w:val="21"/>
  </w:num>
  <w:num w:numId="18">
    <w:abstractNumId w:val="20"/>
  </w:num>
  <w:num w:numId="19">
    <w:abstractNumId w:val="34"/>
  </w:num>
  <w:num w:numId="20">
    <w:abstractNumId w:val="22"/>
  </w:num>
  <w:num w:numId="21">
    <w:abstractNumId w:val="28"/>
  </w:num>
  <w:num w:numId="22">
    <w:abstractNumId w:val="12"/>
  </w:num>
  <w:num w:numId="23">
    <w:abstractNumId w:val="19"/>
  </w:num>
  <w:num w:numId="24">
    <w:abstractNumId w:val="26"/>
  </w:num>
  <w:num w:numId="25">
    <w:abstractNumId w:val="15"/>
  </w:num>
  <w:num w:numId="26">
    <w:abstractNumId w:val="29"/>
  </w:num>
  <w:num w:numId="27">
    <w:abstractNumId w:val="2"/>
  </w:num>
  <w:num w:numId="28">
    <w:abstractNumId w:val="25"/>
  </w:num>
  <w:num w:numId="29">
    <w:abstractNumId w:val="4"/>
  </w:num>
  <w:num w:numId="30">
    <w:abstractNumId w:val="11"/>
  </w:num>
  <w:num w:numId="31">
    <w:abstractNumId w:val="14"/>
  </w:num>
  <w:num w:numId="32">
    <w:abstractNumId w:val="27"/>
  </w:num>
  <w:num w:numId="33">
    <w:abstractNumId w:val="13"/>
  </w:num>
  <w:num w:numId="34">
    <w:abstractNumId w:val="6"/>
  </w:num>
  <w:num w:numId="35">
    <w:abstractNumId w:val="7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176EC7"/>
    <w:rsid w:val="00221668"/>
    <w:rsid w:val="005072A0"/>
    <w:rsid w:val="0052592B"/>
    <w:rsid w:val="00642018"/>
    <w:rsid w:val="007F6D9E"/>
    <w:rsid w:val="008464B8"/>
    <w:rsid w:val="00874C7E"/>
    <w:rsid w:val="0095208B"/>
    <w:rsid w:val="009C1CA5"/>
    <w:rsid w:val="00A00FEA"/>
    <w:rsid w:val="00A929C7"/>
    <w:rsid w:val="00B83362"/>
    <w:rsid w:val="00BB1531"/>
    <w:rsid w:val="00C350B9"/>
    <w:rsid w:val="00C60652"/>
    <w:rsid w:val="00D20B93"/>
    <w:rsid w:val="00D75E5C"/>
    <w:rsid w:val="00DD7524"/>
    <w:rsid w:val="00EE009B"/>
    <w:rsid w:val="00FC6731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9EC1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zepesrcs12jellszn1">
    <w:name w:val="Közepes rács 1 – 2. jelölőszín1"/>
    <w:aliases w:val="lista_2,Listaszerű bekezdés1"/>
    <w:basedOn w:val="Norml"/>
    <w:link w:val="Kzepesrcs12jellsznChar"/>
    <w:uiPriority w:val="34"/>
    <w:qFormat/>
    <w:rsid w:val="00FC6731"/>
    <w:pPr>
      <w:numPr>
        <w:numId w:val="35"/>
      </w:numPr>
      <w:spacing w:after="120" w:line="276" w:lineRule="auto"/>
      <w:ind w:left="426"/>
      <w:contextualSpacing/>
      <w:jc w:val="both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Kzepesrcs12jellsznChar">
    <w:name w:val="Közepes rács 1 – 2. jelölőszín Char"/>
    <w:aliases w:val="lista_2 Char,Listaszerű bekezdés1 Char"/>
    <w:link w:val="Kzepesrcs12jellszn1"/>
    <w:uiPriority w:val="34"/>
    <w:rsid w:val="00FC673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4</cp:revision>
  <dcterms:created xsi:type="dcterms:W3CDTF">2022-01-09T08:36:00Z</dcterms:created>
  <dcterms:modified xsi:type="dcterms:W3CDTF">2022-01-10T13:48:00Z</dcterms:modified>
</cp:coreProperties>
</file>