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90" w:rsidRPr="00AA0C6D" w:rsidRDefault="00DE5A90" w:rsidP="00DE5A90">
      <w:pPr>
        <w:jc w:val="center"/>
        <w:rPr>
          <w:sz w:val="24"/>
          <w:szCs w:val="24"/>
        </w:rPr>
      </w:pPr>
      <w:r w:rsidRPr="00AA0C6D">
        <w:rPr>
          <w:sz w:val="24"/>
          <w:szCs w:val="24"/>
        </w:rPr>
        <w:t>Az osztályozóvizsga követelményei</w:t>
      </w:r>
    </w:p>
    <w:p w:rsidR="00DE5A90" w:rsidRPr="00AA0C6D" w:rsidRDefault="00B95871" w:rsidP="00AA0C6D">
      <w:pPr>
        <w:jc w:val="center"/>
        <w:rPr>
          <w:sz w:val="24"/>
          <w:szCs w:val="24"/>
        </w:rPr>
      </w:pPr>
      <w:r>
        <w:rPr>
          <w:b/>
          <w:sz w:val="24"/>
          <w:szCs w:val="24"/>
        </w:rPr>
        <w:t>Földrajz</w:t>
      </w:r>
      <w:r w:rsidR="00DE5A90" w:rsidRPr="00AA0C6D">
        <w:rPr>
          <w:sz w:val="24"/>
          <w:szCs w:val="24"/>
        </w:rPr>
        <w:t xml:space="preserve"> tantárgyból</w:t>
      </w:r>
    </w:p>
    <w:p w:rsidR="00094A15" w:rsidRPr="00AA0C6D" w:rsidRDefault="00DE5A90" w:rsidP="00DE5A90">
      <w:pPr>
        <w:jc w:val="center"/>
        <w:rPr>
          <w:sz w:val="24"/>
          <w:szCs w:val="24"/>
        </w:rPr>
      </w:pPr>
      <w:proofErr w:type="gramStart"/>
      <w:r w:rsidRPr="00AA0C6D">
        <w:rPr>
          <w:sz w:val="24"/>
          <w:szCs w:val="24"/>
        </w:rPr>
        <w:t>nyolcosztályos</w:t>
      </w:r>
      <w:proofErr w:type="gramEnd"/>
      <w:r w:rsidRPr="00AA0C6D">
        <w:rPr>
          <w:sz w:val="24"/>
          <w:szCs w:val="24"/>
        </w:rPr>
        <w:t xml:space="preserve"> gimnázium 7</w:t>
      </w:r>
      <w:r w:rsidR="00B95871">
        <w:rPr>
          <w:sz w:val="24"/>
          <w:szCs w:val="24"/>
        </w:rPr>
        <w:t>-8</w:t>
      </w:r>
      <w:r w:rsidRPr="00AA0C6D">
        <w:rPr>
          <w:sz w:val="24"/>
          <w:szCs w:val="24"/>
        </w:rPr>
        <w:t>. évfolyama számára</w:t>
      </w:r>
    </w:p>
    <w:p w:rsidR="00DE5A90" w:rsidRPr="00AA0C6D" w:rsidRDefault="00DE5A90" w:rsidP="00DE5A90">
      <w:pPr>
        <w:rPr>
          <w:sz w:val="24"/>
          <w:szCs w:val="24"/>
        </w:rPr>
      </w:pPr>
      <w:r w:rsidRPr="00AA0C6D">
        <w:rPr>
          <w:sz w:val="24"/>
          <w:szCs w:val="24"/>
        </w:rPr>
        <w:t>Különbözeti vizsga, javítóvizsga, osztályozó vizsga:</w:t>
      </w:r>
    </w:p>
    <w:p w:rsidR="00B95871" w:rsidRDefault="00DE5A90" w:rsidP="00B95871">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tbl>
      <w:tblPr>
        <w:tblStyle w:val="Rcsostblzat"/>
        <w:tblW w:w="0" w:type="auto"/>
        <w:tblLook w:val="04A0" w:firstRow="1" w:lastRow="0" w:firstColumn="1" w:lastColumn="0" w:noHBand="0" w:noVBand="1"/>
      </w:tblPr>
      <w:tblGrid>
        <w:gridCol w:w="3020"/>
        <w:gridCol w:w="3021"/>
        <w:gridCol w:w="3021"/>
      </w:tblGrid>
      <w:tr w:rsidR="00B95871" w:rsidTr="00B95871">
        <w:tc>
          <w:tcPr>
            <w:tcW w:w="3020" w:type="dxa"/>
          </w:tcPr>
          <w:p w:rsidR="00B95871" w:rsidRPr="00B5157C" w:rsidRDefault="00B95871" w:rsidP="00B95871">
            <w:pPr>
              <w:rPr>
                <w:b/>
                <w:sz w:val="24"/>
                <w:szCs w:val="24"/>
              </w:rPr>
            </w:pPr>
            <w:r w:rsidRPr="00B5157C">
              <w:rPr>
                <w:b/>
                <w:sz w:val="24"/>
                <w:szCs w:val="24"/>
              </w:rPr>
              <w:t>Tematikai egység címe</w:t>
            </w:r>
          </w:p>
        </w:tc>
        <w:tc>
          <w:tcPr>
            <w:tcW w:w="3021" w:type="dxa"/>
          </w:tcPr>
          <w:p w:rsidR="00B95871" w:rsidRPr="00B5157C" w:rsidRDefault="00B95871" w:rsidP="00B5157C">
            <w:pPr>
              <w:jc w:val="center"/>
              <w:rPr>
                <w:b/>
                <w:sz w:val="24"/>
                <w:szCs w:val="24"/>
              </w:rPr>
            </w:pPr>
            <w:r w:rsidRPr="00B5157C">
              <w:rPr>
                <w:b/>
                <w:sz w:val="24"/>
                <w:szCs w:val="24"/>
              </w:rPr>
              <w:t>7</w:t>
            </w:r>
            <w:proofErr w:type="gramStart"/>
            <w:r w:rsidRPr="00B5157C">
              <w:rPr>
                <w:b/>
                <w:sz w:val="24"/>
                <w:szCs w:val="24"/>
              </w:rPr>
              <w:t>.évfolyam</w:t>
            </w:r>
            <w:proofErr w:type="gramEnd"/>
            <w:r w:rsidRPr="00B5157C">
              <w:rPr>
                <w:b/>
                <w:sz w:val="24"/>
                <w:szCs w:val="24"/>
              </w:rPr>
              <w:t xml:space="preserve"> órakerete</w:t>
            </w:r>
          </w:p>
          <w:p w:rsidR="00B95871" w:rsidRPr="00B5157C" w:rsidRDefault="00B95871" w:rsidP="00B5157C">
            <w:pPr>
              <w:jc w:val="center"/>
              <w:rPr>
                <w:b/>
                <w:sz w:val="24"/>
                <w:szCs w:val="24"/>
              </w:rPr>
            </w:pPr>
            <w:r w:rsidRPr="00B5157C">
              <w:rPr>
                <w:b/>
                <w:sz w:val="24"/>
                <w:szCs w:val="24"/>
              </w:rPr>
              <w:t>heti 2 órára</w:t>
            </w:r>
          </w:p>
        </w:tc>
        <w:tc>
          <w:tcPr>
            <w:tcW w:w="3021" w:type="dxa"/>
          </w:tcPr>
          <w:p w:rsidR="00B95871" w:rsidRPr="00B5157C" w:rsidRDefault="00B95871" w:rsidP="00B5157C">
            <w:pPr>
              <w:jc w:val="center"/>
              <w:rPr>
                <w:b/>
                <w:sz w:val="24"/>
                <w:szCs w:val="24"/>
              </w:rPr>
            </w:pPr>
            <w:r w:rsidRPr="00B5157C">
              <w:rPr>
                <w:b/>
                <w:sz w:val="24"/>
                <w:szCs w:val="24"/>
              </w:rPr>
              <w:t>8</w:t>
            </w:r>
            <w:proofErr w:type="gramStart"/>
            <w:r w:rsidRPr="00B5157C">
              <w:rPr>
                <w:b/>
                <w:sz w:val="24"/>
                <w:szCs w:val="24"/>
              </w:rPr>
              <w:t>.évfolyam</w:t>
            </w:r>
            <w:proofErr w:type="gramEnd"/>
            <w:r w:rsidRPr="00B5157C">
              <w:rPr>
                <w:b/>
                <w:sz w:val="24"/>
                <w:szCs w:val="24"/>
              </w:rPr>
              <w:t xml:space="preserve"> órakerete</w:t>
            </w:r>
          </w:p>
          <w:p w:rsidR="00B95871" w:rsidRPr="00B5157C" w:rsidRDefault="00B95871" w:rsidP="00B5157C">
            <w:pPr>
              <w:jc w:val="center"/>
              <w:rPr>
                <w:b/>
                <w:sz w:val="24"/>
                <w:szCs w:val="24"/>
              </w:rPr>
            </w:pPr>
            <w:bookmarkStart w:id="0" w:name="_GoBack"/>
            <w:bookmarkEnd w:id="0"/>
            <w:r w:rsidRPr="00B5157C">
              <w:rPr>
                <w:b/>
                <w:sz w:val="24"/>
                <w:szCs w:val="24"/>
              </w:rPr>
              <w:t>heti 1 órára</w:t>
            </w:r>
          </w:p>
        </w:tc>
      </w:tr>
      <w:tr w:rsidR="00B95871" w:rsidTr="00BF32B7">
        <w:tc>
          <w:tcPr>
            <w:tcW w:w="3020" w:type="dxa"/>
            <w:vAlign w:val="center"/>
          </w:tcPr>
          <w:p w:rsidR="00B95871" w:rsidRPr="00B95871" w:rsidRDefault="00B95871" w:rsidP="00B95871">
            <w:pPr>
              <w:spacing w:after="200" w:line="276" w:lineRule="auto"/>
              <w:jc w:val="center"/>
              <w:rPr>
                <w:rFonts w:cstheme="minorHAnsi"/>
                <w:b/>
              </w:rPr>
            </w:pPr>
            <w:r w:rsidRPr="00B95871">
              <w:rPr>
                <w:rFonts w:cstheme="minorHAnsi"/>
                <w:b/>
              </w:rPr>
              <w:t xml:space="preserve">1. </w:t>
            </w:r>
            <w:r w:rsidRPr="00B95871">
              <w:rPr>
                <w:rFonts w:eastAsia="Calibri" w:cstheme="minorHAnsi"/>
                <w:b/>
                <w:bCs/>
              </w:rPr>
              <w:t xml:space="preserve"> Tájékozódás a földrajzi térben</w:t>
            </w:r>
          </w:p>
        </w:tc>
        <w:tc>
          <w:tcPr>
            <w:tcW w:w="3021" w:type="dxa"/>
          </w:tcPr>
          <w:p w:rsidR="00B95871" w:rsidRPr="00E02461" w:rsidRDefault="00B95871" w:rsidP="00B95871">
            <w:pPr>
              <w:jc w:val="center"/>
            </w:pPr>
            <w:r w:rsidRPr="00E02461">
              <w:t>4</w:t>
            </w:r>
          </w:p>
        </w:tc>
        <w:tc>
          <w:tcPr>
            <w:tcW w:w="3021" w:type="dxa"/>
          </w:tcPr>
          <w:p w:rsidR="00B95871" w:rsidRDefault="00B95871" w:rsidP="00B95871">
            <w:pPr>
              <w:rPr>
                <w:sz w:val="24"/>
                <w:szCs w:val="24"/>
              </w:rPr>
            </w:pPr>
          </w:p>
        </w:tc>
      </w:tr>
      <w:tr w:rsidR="00B95871" w:rsidTr="00BF32B7">
        <w:tc>
          <w:tcPr>
            <w:tcW w:w="3020" w:type="dxa"/>
            <w:vAlign w:val="center"/>
          </w:tcPr>
          <w:p w:rsidR="00B95871" w:rsidRPr="00B95871" w:rsidRDefault="00B95871" w:rsidP="00B95871">
            <w:pPr>
              <w:spacing w:after="200" w:line="276" w:lineRule="auto"/>
              <w:jc w:val="center"/>
              <w:rPr>
                <w:rFonts w:cstheme="minorHAnsi"/>
                <w:b/>
              </w:rPr>
            </w:pPr>
            <w:r w:rsidRPr="00B95871">
              <w:rPr>
                <w:rFonts w:cstheme="minorHAnsi"/>
                <w:b/>
              </w:rPr>
              <w:t xml:space="preserve">2. </w:t>
            </w:r>
            <w:r w:rsidRPr="00B95871">
              <w:rPr>
                <w:rFonts w:eastAsia="Calibri" w:cstheme="minorHAnsi"/>
                <w:b/>
              </w:rPr>
              <w:t xml:space="preserve"> A földrajzi övezetesség rendszere</w:t>
            </w:r>
          </w:p>
        </w:tc>
        <w:tc>
          <w:tcPr>
            <w:tcW w:w="3021" w:type="dxa"/>
          </w:tcPr>
          <w:p w:rsidR="00B95871" w:rsidRPr="00E02461" w:rsidRDefault="00B95871" w:rsidP="00B95871">
            <w:pPr>
              <w:jc w:val="center"/>
            </w:pPr>
            <w:r w:rsidRPr="00E02461">
              <w:t>4</w:t>
            </w:r>
          </w:p>
        </w:tc>
        <w:tc>
          <w:tcPr>
            <w:tcW w:w="3021" w:type="dxa"/>
          </w:tcPr>
          <w:p w:rsidR="00B95871" w:rsidRDefault="00B5157C" w:rsidP="00B95871">
            <w:pPr>
              <w:rPr>
                <w:sz w:val="24"/>
                <w:szCs w:val="24"/>
              </w:rPr>
            </w:pPr>
            <w:r>
              <w:rPr>
                <w:sz w:val="24"/>
                <w:szCs w:val="24"/>
              </w:rPr>
              <w:t>4</w:t>
            </w: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3.</w:t>
            </w:r>
            <w:r w:rsidRPr="00B95871">
              <w:rPr>
                <w:rFonts w:eastAsia="Calibri" w:cstheme="minorHAnsi"/>
                <w:b/>
              </w:rPr>
              <w:t xml:space="preserve"> Közvetlen lakókörnyezetünk földrajza</w:t>
            </w:r>
          </w:p>
        </w:tc>
        <w:tc>
          <w:tcPr>
            <w:tcW w:w="3021" w:type="dxa"/>
          </w:tcPr>
          <w:p w:rsidR="00B95871" w:rsidRPr="00E02461" w:rsidRDefault="00B5157C" w:rsidP="00B95871">
            <w:pPr>
              <w:jc w:val="center"/>
            </w:pPr>
            <w:r>
              <w:t>5</w:t>
            </w:r>
          </w:p>
        </w:tc>
        <w:tc>
          <w:tcPr>
            <w:tcW w:w="3021" w:type="dxa"/>
          </w:tcPr>
          <w:p w:rsidR="00B95871" w:rsidRDefault="00B95871" w:rsidP="00B95871">
            <w:pPr>
              <w:rPr>
                <w:sz w:val="24"/>
                <w:szCs w:val="24"/>
              </w:rPr>
            </w:pP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4.</w:t>
            </w:r>
            <w:r w:rsidRPr="00B95871">
              <w:rPr>
                <w:rFonts w:eastAsia="Calibri" w:cstheme="minorHAnsi"/>
                <w:b/>
              </w:rPr>
              <w:t xml:space="preserve"> Magyarország földrajza</w:t>
            </w:r>
          </w:p>
        </w:tc>
        <w:tc>
          <w:tcPr>
            <w:tcW w:w="3021" w:type="dxa"/>
          </w:tcPr>
          <w:p w:rsidR="00B95871" w:rsidRPr="00E02461" w:rsidRDefault="00B5157C" w:rsidP="00B95871">
            <w:pPr>
              <w:jc w:val="center"/>
            </w:pPr>
            <w:r>
              <w:t>24</w:t>
            </w:r>
          </w:p>
        </w:tc>
        <w:tc>
          <w:tcPr>
            <w:tcW w:w="3021" w:type="dxa"/>
          </w:tcPr>
          <w:p w:rsidR="00B95871" w:rsidRDefault="00B95871" w:rsidP="00B95871">
            <w:pPr>
              <w:rPr>
                <w:sz w:val="24"/>
                <w:szCs w:val="24"/>
              </w:rPr>
            </w:pP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5.</w:t>
            </w:r>
            <w:r w:rsidRPr="00B95871">
              <w:rPr>
                <w:rFonts w:eastAsia="Calibri" w:cstheme="minorHAnsi"/>
                <w:b/>
              </w:rPr>
              <w:t xml:space="preserve"> A Kárpát-medence térsége</w:t>
            </w:r>
          </w:p>
        </w:tc>
        <w:tc>
          <w:tcPr>
            <w:tcW w:w="3021" w:type="dxa"/>
          </w:tcPr>
          <w:p w:rsidR="00B95871" w:rsidRPr="00E02461" w:rsidRDefault="00B5157C" w:rsidP="00B95871">
            <w:pPr>
              <w:jc w:val="center"/>
            </w:pPr>
            <w:r>
              <w:t>8</w:t>
            </w:r>
          </w:p>
        </w:tc>
        <w:tc>
          <w:tcPr>
            <w:tcW w:w="3021" w:type="dxa"/>
          </w:tcPr>
          <w:p w:rsidR="00B95871" w:rsidRDefault="00B95871" w:rsidP="00B95871">
            <w:pPr>
              <w:rPr>
                <w:sz w:val="24"/>
                <w:szCs w:val="24"/>
              </w:rPr>
            </w:pP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6.</w:t>
            </w:r>
            <w:r w:rsidRPr="00B95871">
              <w:rPr>
                <w:rFonts w:eastAsia="Calibri" w:cstheme="minorHAnsi"/>
                <w:b/>
              </w:rPr>
              <w:t xml:space="preserve"> Európa földrajza</w:t>
            </w:r>
          </w:p>
        </w:tc>
        <w:tc>
          <w:tcPr>
            <w:tcW w:w="3021" w:type="dxa"/>
          </w:tcPr>
          <w:p w:rsidR="00B95871" w:rsidRPr="00E02461" w:rsidRDefault="00B5157C" w:rsidP="00B95871">
            <w:pPr>
              <w:jc w:val="center"/>
            </w:pPr>
            <w:r>
              <w:t>21</w:t>
            </w:r>
          </w:p>
        </w:tc>
        <w:tc>
          <w:tcPr>
            <w:tcW w:w="3021" w:type="dxa"/>
          </w:tcPr>
          <w:p w:rsidR="00B95871" w:rsidRDefault="00B95871" w:rsidP="00B95871">
            <w:pPr>
              <w:rPr>
                <w:sz w:val="24"/>
                <w:szCs w:val="24"/>
              </w:rPr>
            </w:pP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7.</w:t>
            </w:r>
            <w:r w:rsidRPr="00B95871">
              <w:rPr>
                <w:rFonts w:eastAsia="Calibri" w:cstheme="minorHAnsi"/>
                <w:b/>
              </w:rPr>
              <w:t xml:space="preserve"> Az Európán kívüli </w:t>
            </w:r>
            <w:proofErr w:type="gramStart"/>
            <w:r w:rsidRPr="00B95871">
              <w:rPr>
                <w:rFonts w:eastAsia="Calibri" w:cstheme="minorHAnsi"/>
                <w:b/>
              </w:rPr>
              <w:t>kontinensek</w:t>
            </w:r>
            <w:proofErr w:type="gramEnd"/>
            <w:r w:rsidRPr="00B95871">
              <w:rPr>
                <w:rFonts w:eastAsia="Calibri" w:cstheme="minorHAnsi"/>
                <w:b/>
              </w:rPr>
              <w:t xml:space="preserve"> földrajza</w:t>
            </w:r>
          </w:p>
        </w:tc>
        <w:tc>
          <w:tcPr>
            <w:tcW w:w="3021" w:type="dxa"/>
          </w:tcPr>
          <w:p w:rsidR="00B95871" w:rsidRPr="00E02461" w:rsidRDefault="00B95871" w:rsidP="00B95871">
            <w:pPr>
              <w:jc w:val="center"/>
            </w:pPr>
          </w:p>
        </w:tc>
        <w:tc>
          <w:tcPr>
            <w:tcW w:w="3021" w:type="dxa"/>
          </w:tcPr>
          <w:p w:rsidR="00B95871" w:rsidRDefault="00B5157C" w:rsidP="00B95871">
            <w:pPr>
              <w:rPr>
                <w:sz w:val="24"/>
                <w:szCs w:val="24"/>
              </w:rPr>
            </w:pPr>
            <w:r>
              <w:rPr>
                <w:sz w:val="24"/>
                <w:szCs w:val="24"/>
              </w:rPr>
              <w:t>19</w:t>
            </w:r>
          </w:p>
        </w:tc>
      </w:tr>
      <w:tr w:rsidR="00B95871" w:rsidTr="00BF32B7">
        <w:tc>
          <w:tcPr>
            <w:tcW w:w="3020" w:type="dxa"/>
            <w:vAlign w:val="center"/>
          </w:tcPr>
          <w:p w:rsidR="00B95871" w:rsidRPr="00B95871" w:rsidRDefault="00B95871" w:rsidP="00B95871">
            <w:pPr>
              <w:spacing w:after="200" w:line="276" w:lineRule="auto"/>
              <w:jc w:val="center"/>
              <w:rPr>
                <w:rFonts w:cstheme="minorHAnsi"/>
                <w:b/>
                <w:bCs/>
              </w:rPr>
            </w:pPr>
            <w:r w:rsidRPr="00B95871">
              <w:rPr>
                <w:rFonts w:cstheme="minorHAnsi"/>
                <w:b/>
                <w:bCs/>
              </w:rPr>
              <w:t>8.</w:t>
            </w:r>
            <w:r w:rsidRPr="00B95871">
              <w:rPr>
                <w:rFonts w:eastAsia="Calibri" w:cstheme="minorHAnsi"/>
                <w:b/>
              </w:rPr>
              <w:t xml:space="preserve"> Életünk és a gazdaság: a pénz és a munka világa</w:t>
            </w:r>
          </w:p>
        </w:tc>
        <w:tc>
          <w:tcPr>
            <w:tcW w:w="3021" w:type="dxa"/>
          </w:tcPr>
          <w:p w:rsidR="00B95871" w:rsidRPr="00E02461" w:rsidRDefault="00B95871" w:rsidP="00B95871">
            <w:pPr>
              <w:jc w:val="center"/>
            </w:pPr>
          </w:p>
        </w:tc>
        <w:tc>
          <w:tcPr>
            <w:tcW w:w="3021" w:type="dxa"/>
          </w:tcPr>
          <w:p w:rsidR="00B95871" w:rsidRDefault="00B5157C" w:rsidP="00B95871">
            <w:pPr>
              <w:rPr>
                <w:sz w:val="24"/>
                <w:szCs w:val="24"/>
              </w:rPr>
            </w:pPr>
            <w:r>
              <w:rPr>
                <w:sz w:val="24"/>
                <w:szCs w:val="24"/>
              </w:rPr>
              <w:t>10</w:t>
            </w:r>
          </w:p>
        </w:tc>
      </w:tr>
      <w:tr w:rsidR="00B95871" w:rsidTr="00BF32B7">
        <w:tc>
          <w:tcPr>
            <w:tcW w:w="3020" w:type="dxa"/>
            <w:vAlign w:val="center"/>
          </w:tcPr>
          <w:p w:rsidR="00B95871" w:rsidRPr="00B95871" w:rsidRDefault="00B95871" w:rsidP="00B95871">
            <w:pPr>
              <w:spacing w:after="200" w:line="276" w:lineRule="auto"/>
              <w:jc w:val="center"/>
              <w:rPr>
                <w:rFonts w:cstheme="minorHAnsi"/>
                <w:b/>
              </w:rPr>
            </w:pPr>
            <w:r w:rsidRPr="00B95871">
              <w:rPr>
                <w:rFonts w:cstheme="minorHAnsi"/>
                <w:b/>
              </w:rPr>
              <w:t>összesen:</w:t>
            </w:r>
          </w:p>
        </w:tc>
        <w:tc>
          <w:tcPr>
            <w:tcW w:w="3021" w:type="dxa"/>
          </w:tcPr>
          <w:p w:rsidR="00B95871" w:rsidRPr="00E02461" w:rsidRDefault="00B5157C" w:rsidP="00B95871">
            <w:pPr>
              <w:jc w:val="center"/>
            </w:pPr>
            <w:r>
              <w:t>66</w:t>
            </w:r>
          </w:p>
        </w:tc>
        <w:tc>
          <w:tcPr>
            <w:tcW w:w="3021" w:type="dxa"/>
          </w:tcPr>
          <w:p w:rsidR="00B95871" w:rsidRDefault="00B5157C" w:rsidP="00B95871">
            <w:pPr>
              <w:rPr>
                <w:sz w:val="24"/>
                <w:szCs w:val="24"/>
              </w:rPr>
            </w:pPr>
            <w:r>
              <w:rPr>
                <w:sz w:val="24"/>
                <w:szCs w:val="24"/>
              </w:rPr>
              <w:t>33</w:t>
            </w:r>
          </w:p>
        </w:tc>
      </w:tr>
      <w:tr w:rsidR="00B95871" w:rsidTr="00BF32B7">
        <w:tc>
          <w:tcPr>
            <w:tcW w:w="3020" w:type="dxa"/>
            <w:vAlign w:val="center"/>
          </w:tcPr>
          <w:p w:rsidR="00B95871" w:rsidRPr="00B95871" w:rsidRDefault="00B95871" w:rsidP="00B95871">
            <w:pPr>
              <w:snapToGrid w:val="0"/>
              <w:spacing w:after="200" w:line="276" w:lineRule="auto"/>
              <w:jc w:val="center"/>
              <w:rPr>
                <w:rFonts w:cstheme="minorHAnsi"/>
                <w:b/>
                <w:bCs/>
              </w:rPr>
            </w:pPr>
            <w:r w:rsidRPr="00B95871">
              <w:rPr>
                <w:rFonts w:cstheme="minorHAnsi"/>
                <w:b/>
                <w:bCs/>
              </w:rPr>
              <w:t>Ismétlés, számonkérés</w:t>
            </w:r>
          </w:p>
          <w:p w:rsidR="00B95871" w:rsidRPr="00B95871" w:rsidRDefault="00B95871" w:rsidP="00B95871">
            <w:pPr>
              <w:snapToGrid w:val="0"/>
              <w:spacing w:after="200" w:line="276" w:lineRule="auto"/>
              <w:jc w:val="center"/>
              <w:rPr>
                <w:rFonts w:cstheme="minorHAnsi"/>
              </w:rPr>
            </w:pPr>
            <w:r w:rsidRPr="00B95871">
              <w:rPr>
                <w:rFonts w:cstheme="minorHAnsi"/>
              </w:rPr>
              <w:t>Szabad órakeret (5 %)</w:t>
            </w:r>
          </w:p>
        </w:tc>
        <w:tc>
          <w:tcPr>
            <w:tcW w:w="3021" w:type="dxa"/>
          </w:tcPr>
          <w:p w:rsidR="00B95871" w:rsidRPr="00E02461" w:rsidRDefault="00B95871" w:rsidP="00B95871">
            <w:pPr>
              <w:jc w:val="center"/>
            </w:pPr>
            <w:r>
              <w:t>2</w:t>
            </w:r>
          </w:p>
        </w:tc>
        <w:tc>
          <w:tcPr>
            <w:tcW w:w="3021" w:type="dxa"/>
          </w:tcPr>
          <w:p w:rsidR="00B95871" w:rsidRDefault="00B5157C" w:rsidP="00B95871">
            <w:pPr>
              <w:rPr>
                <w:sz w:val="24"/>
                <w:szCs w:val="24"/>
              </w:rPr>
            </w:pPr>
            <w:r>
              <w:rPr>
                <w:sz w:val="24"/>
                <w:szCs w:val="24"/>
              </w:rPr>
              <w:t>1</w:t>
            </w:r>
          </w:p>
        </w:tc>
      </w:tr>
      <w:tr w:rsidR="00B95871" w:rsidTr="00BF32B7">
        <w:tc>
          <w:tcPr>
            <w:tcW w:w="3020" w:type="dxa"/>
            <w:vAlign w:val="center"/>
          </w:tcPr>
          <w:p w:rsidR="00B95871" w:rsidRPr="00B95871" w:rsidRDefault="00B95871" w:rsidP="00B95871">
            <w:pPr>
              <w:spacing w:after="200" w:line="276" w:lineRule="auto"/>
              <w:jc w:val="center"/>
              <w:rPr>
                <w:rFonts w:cstheme="minorHAnsi"/>
                <w:b/>
              </w:rPr>
            </w:pPr>
            <w:r w:rsidRPr="00B95871">
              <w:rPr>
                <w:rFonts w:cstheme="minorHAnsi"/>
                <w:b/>
              </w:rPr>
              <w:t>összesen:</w:t>
            </w:r>
          </w:p>
        </w:tc>
        <w:tc>
          <w:tcPr>
            <w:tcW w:w="3021" w:type="dxa"/>
          </w:tcPr>
          <w:p w:rsidR="00B95871" w:rsidRPr="00B95871" w:rsidRDefault="00B95871" w:rsidP="00B95871">
            <w:pPr>
              <w:jc w:val="center"/>
              <w:rPr>
                <w:b/>
              </w:rPr>
            </w:pPr>
            <w:r w:rsidRPr="00B95871">
              <w:rPr>
                <w:b/>
              </w:rPr>
              <w:t>68</w:t>
            </w:r>
          </w:p>
        </w:tc>
        <w:tc>
          <w:tcPr>
            <w:tcW w:w="3021" w:type="dxa"/>
          </w:tcPr>
          <w:p w:rsidR="00B95871" w:rsidRPr="00B5157C" w:rsidRDefault="00B5157C" w:rsidP="00B95871">
            <w:pPr>
              <w:rPr>
                <w:b/>
                <w:sz w:val="24"/>
                <w:szCs w:val="24"/>
              </w:rPr>
            </w:pPr>
            <w:r w:rsidRPr="00B5157C">
              <w:rPr>
                <w:b/>
                <w:sz w:val="24"/>
                <w:szCs w:val="24"/>
              </w:rPr>
              <w:t>34</w:t>
            </w:r>
          </w:p>
        </w:tc>
      </w:tr>
    </w:tbl>
    <w:p w:rsidR="00B95871" w:rsidRPr="00AA0C6D" w:rsidRDefault="00B5157C" w:rsidP="00B95871">
      <w:pPr>
        <w:rPr>
          <w:sz w:val="24"/>
          <w:szCs w:val="24"/>
        </w:rPr>
      </w:pPr>
      <w:r w:rsidRPr="00B5157C">
        <w:rPr>
          <w:sz w:val="24"/>
          <w:szCs w:val="24"/>
        </w:rPr>
        <w:t>Az egyes témakörök részletes követelményét a tantárgy helyi tanterve tartalmazza.</w:t>
      </w:r>
    </w:p>
    <w:sectPr w:rsidR="00B95871" w:rsidRPr="00AA0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90"/>
    <w:rsid w:val="00094A15"/>
    <w:rsid w:val="00AA0C6D"/>
    <w:rsid w:val="00B5157C"/>
    <w:rsid w:val="00B95871"/>
    <w:rsid w:val="00D76230"/>
    <w:rsid w:val="00DE5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093"/>
  <w15:chartTrackingRefBased/>
  <w15:docId w15:val="{A1A676DB-F39F-4D8B-9561-002FA60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5A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1234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2022-01-06T19:56:00Z</dcterms:created>
  <dcterms:modified xsi:type="dcterms:W3CDTF">2022-01-06T19:56:00Z</dcterms:modified>
</cp:coreProperties>
</file>